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13" w:rsidRPr="00B6298C" w:rsidRDefault="00726A13" w:rsidP="0072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6298C">
        <w:rPr>
          <w:rFonts w:ascii="Arial" w:eastAsia="Times New Roman" w:hAnsi="Arial" w:cs="Arial"/>
          <w:b/>
          <w:sz w:val="24"/>
          <w:szCs w:val="24"/>
          <w:lang w:eastAsia="es-ES"/>
        </w:rPr>
        <w:t>ANEXO III</w:t>
      </w:r>
    </w:p>
    <w:p w:rsidR="00726A13" w:rsidRPr="00B6298C" w:rsidRDefault="00726A13" w:rsidP="0072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26A13" w:rsidRPr="00CA5E14" w:rsidRDefault="00726A13" w:rsidP="00726A13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s-ES"/>
        </w:rPr>
      </w:pPr>
      <w:r w:rsidRPr="00CA5E14">
        <w:rPr>
          <w:rFonts w:eastAsia="Times New Roman" w:cs="Arial"/>
          <w:b/>
          <w:sz w:val="28"/>
          <w:szCs w:val="28"/>
          <w:lang w:eastAsia="es-ES"/>
        </w:rPr>
        <w:t xml:space="preserve">BLOQUES TEMÁTICOS Y BIBLIOGRAFÍA PARA LA COBERTURA DEL CARGO DE </w:t>
      </w:r>
      <w:r>
        <w:rPr>
          <w:rFonts w:eastAsia="Times New Roman" w:cs="Arial"/>
          <w:b/>
          <w:sz w:val="28"/>
          <w:szCs w:val="28"/>
          <w:lang w:eastAsia="es-ES"/>
        </w:rPr>
        <w:t>JEFE DE ÁREA</w:t>
      </w:r>
    </w:p>
    <w:p w:rsidR="00726A13" w:rsidRPr="002B1DA1" w:rsidRDefault="00726A13" w:rsidP="00726A1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1440" w:hanging="1056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  <w:t>BLOQUE I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1440" w:hanging="1056"/>
        <w:jc w:val="both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 New Roman" w:cs="Arial"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ES"/>
        </w:rPr>
        <w:t>El Sistema Educativo Nacional y Provincial. La Educación Secundaria</w:t>
      </w: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t>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t>El Sistema Educativo.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numPr>
          <w:ilvl w:val="3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La Ley de Educación Nacional y la ley de Educación de la Provincia de Buenos Aires. Estructura del Sistema Educativo Provincial.</w:t>
      </w:r>
    </w:p>
    <w:p w:rsidR="00726A13" w:rsidRPr="002B1DA1" w:rsidRDefault="00726A13" w:rsidP="00726A13">
      <w:pPr>
        <w:numPr>
          <w:ilvl w:val="3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Gobierno del sistema educativo provincial: Estructura de la Dirección de Inspección General. Funciones. Gestión Distrital y Regional. Entes descentralizados. Funciones de Consejos Escolares y de las Secretarías de Inspección. Estructura de la Dirección Provincial de Educación Técnico Profesional y de la Dirección de Educación Agraria.</w:t>
      </w:r>
    </w:p>
    <w:p w:rsidR="00726A13" w:rsidRPr="002B1DA1" w:rsidRDefault="00726A13" w:rsidP="00726A13">
      <w:pPr>
        <w:numPr>
          <w:ilvl w:val="3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Líneas de Acción de la Dirección Provincial de Educación Técnico Profesional y de la Dirección de Educación Agraria.</w:t>
      </w:r>
    </w:p>
    <w:p w:rsidR="00726A13" w:rsidRPr="002B1DA1" w:rsidRDefault="00726A13" w:rsidP="00726A13">
      <w:pPr>
        <w:numPr>
          <w:ilvl w:val="3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Fines, Características y Particularidades de la Educación Secundaria Provincial y de la Educación Secundaria Agraria. Articulación con otros Niveles y Modalidades.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t xml:space="preserve">La </w:t>
      </w:r>
      <w:r w:rsidRPr="002B1DA1">
        <w:rPr>
          <w:rFonts w:eastAsia="Times New Roman" w:cs="Arial"/>
          <w:b/>
          <w:color w:val="000000"/>
          <w:sz w:val="24"/>
          <w:szCs w:val="24"/>
          <w:u w:val="single"/>
          <w:lang w:val="es-ES" w:eastAsia="es-ES"/>
        </w:rPr>
        <w:t>escuela Secundaria del sistema educativo bonaerense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numPr>
          <w:ilvl w:val="1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Historia del nivel secundario en Argentina y la provincia de Buenos Aires, específicamente.</w:t>
      </w:r>
    </w:p>
    <w:p w:rsidR="00726A13" w:rsidRPr="002B1DA1" w:rsidRDefault="00726A13" w:rsidP="00726A13">
      <w:pPr>
        <w:numPr>
          <w:ilvl w:val="1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Desafíos actuales frente a los nuevos lineamientos de la política educativa nacional y provincial para la Educación Secundaria: inclusión y obligatoriedad.</w:t>
      </w:r>
    </w:p>
    <w:p w:rsidR="00726A13" w:rsidRPr="002B1DA1" w:rsidRDefault="00726A13" w:rsidP="00726A13">
      <w:pPr>
        <w:numPr>
          <w:ilvl w:val="1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Objetivos de la educación secundaria bonaerense: la formación de sujetos de derecho, la vinculación con el mundo del trabajo y el mundo productivo, la continuidad de los estudios.</w:t>
      </w:r>
    </w:p>
    <w:p w:rsidR="00726A13" w:rsidRPr="002B1DA1" w:rsidRDefault="00726A13" w:rsidP="00726A13">
      <w:pPr>
        <w:numPr>
          <w:ilvl w:val="1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Organización de las Escuelas del nivel. La vida institucional, las tradiciones y la cultura institucional como obstáculos y alternativas para el logro de los objetivos político-pedagógicos.</w:t>
      </w:r>
    </w:p>
    <w:p w:rsidR="00726A13" w:rsidRPr="002B1DA1" w:rsidRDefault="00726A13" w:rsidP="00726A13">
      <w:pPr>
        <w:numPr>
          <w:ilvl w:val="1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Modelos organizacionales: Escuelas Agrarias con y sin residencia estudiantil, Centros Educativos para la Producción Total y Centros de Educación Agraria.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t>Bibliografía: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- Anales de la Educación Común. Educación y trabajo.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Dirección General de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Cultura y Educación.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La Plata, Tercer siglo, 2 (5), dic. 2005.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Baquero, Ricardo,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Diker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Gabriela y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Frigerio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Graciela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. Las formas de lo escolar.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Del estante editorial, Bs. As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.,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2007.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Barsky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Osvaldo, Ávila Mabel y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Tarelli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 xml:space="preserve">, Teresa Busto.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Educación y desarrollo rural. La experiencia de los Centros Educativos para la producción Tota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l. Ediciones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Ciccus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>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Blejmar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 xml:space="preserve">, B.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Gestionar es hacer que las cosas sucedan.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Novedades Educativas (2005).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Documento de la Dirección de Educación Agraria: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Análisis Organizacional y Planificación Estratégica de Instituciones Educativas</w:t>
      </w:r>
      <w:r w:rsidRPr="002B1DA1">
        <w:rPr>
          <w:rFonts w:eastAsia="Times New Roman" w:cs="Arial"/>
          <w:sz w:val="24"/>
          <w:szCs w:val="24"/>
          <w:lang w:val="es-ES" w:eastAsia="es-ES"/>
        </w:rPr>
        <w:t>.</w:t>
      </w:r>
    </w:p>
    <w:p w:rsidR="00726A13" w:rsidRPr="002B1DA1" w:rsidRDefault="00726A13" w:rsidP="00726A13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lastRenderedPageBreak/>
        <w:t xml:space="preserve">-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Duschatzky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 xml:space="preserve">, Silvia;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Birgin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 xml:space="preserve">, Alejandra.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Donde está la escuela: Ensayo sobre la gestión institucional en tiempos de turbulencia</w:t>
      </w:r>
      <w:r w:rsidRPr="002B1DA1">
        <w:rPr>
          <w:rFonts w:eastAsia="Times New Roman" w:cs="Arial"/>
          <w:sz w:val="24"/>
          <w:szCs w:val="24"/>
          <w:lang w:val="es-ES" w:eastAsia="es-ES"/>
        </w:rPr>
        <w:t>, Manantial.</w:t>
      </w:r>
    </w:p>
    <w:p w:rsidR="00726A13" w:rsidRPr="002B1DA1" w:rsidRDefault="00726A13" w:rsidP="00726A13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fr-FR" w:eastAsia="es-ES"/>
        </w:rPr>
        <w:t xml:space="preserve">- Filmus Daniel.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 xml:space="preserve">Para </w:t>
      </w:r>
      <w:proofErr w:type="spellStart"/>
      <w:r w:rsidRPr="002B1DA1">
        <w:rPr>
          <w:rFonts w:eastAsia="Times New Roman" w:cs="Arial"/>
          <w:i/>
          <w:sz w:val="24"/>
          <w:szCs w:val="24"/>
          <w:lang w:val="es-ES" w:eastAsia="es-ES"/>
        </w:rPr>
        <w:t>que</w:t>
      </w:r>
      <w:proofErr w:type="spellEnd"/>
      <w:r w:rsidRPr="002B1DA1">
        <w:rPr>
          <w:rFonts w:eastAsia="Times New Roman" w:cs="Arial"/>
          <w:i/>
          <w:sz w:val="24"/>
          <w:szCs w:val="24"/>
          <w:lang w:val="es-ES" w:eastAsia="es-ES"/>
        </w:rPr>
        <w:t xml:space="preserve"> sirve la escuela</w:t>
      </w:r>
      <w:r w:rsidRPr="002B1DA1">
        <w:rPr>
          <w:rFonts w:eastAsia="Times New Roman" w:cs="Arial"/>
          <w:sz w:val="24"/>
          <w:szCs w:val="24"/>
          <w:lang w:val="es-ES" w:eastAsia="es-ES"/>
        </w:rPr>
        <w:t>. Buenos Aires. Editorial Norma. 1994.</w:t>
      </w:r>
    </w:p>
    <w:p w:rsidR="00726A13" w:rsidRPr="002B1DA1" w:rsidRDefault="00726A13" w:rsidP="00726A13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Frigerio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y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Poggi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 xml:space="preserve">. El análisis de la institución educativa.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Hilos para tejer Proyectos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. Editorial Santillana. </w:t>
      </w:r>
    </w:p>
    <w:p w:rsidR="00726A13" w:rsidRPr="002B1DA1" w:rsidRDefault="00726A13" w:rsidP="00726A13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O.C.D.E. Ministerio de Educación y Ciencia.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Escuela y Calidad de la enseñanza</w:t>
      </w:r>
      <w:r w:rsidRPr="002B1DA1">
        <w:rPr>
          <w:rFonts w:eastAsia="Times New Roman" w:cs="Arial"/>
          <w:sz w:val="24"/>
          <w:szCs w:val="24"/>
          <w:lang w:val="es-ES" w:eastAsia="es-ES"/>
        </w:rPr>
        <w:t>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Dussel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Inés. </w:t>
      </w:r>
      <w:proofErr w:type="spellStart"/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Curriculum</w:t>
      </w:r>
      <w:proofErr w:type="spellEnd"/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, humanismo y democracia en la enseñanza media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(1863-1920). Buenos Aires: Universidad-FLACSO, 1997. 159 p., (Educación y sociedad)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Pinkasz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Daniel y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Pittelli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Cecilia. Las reformas educativas en la provincia de Buenos Aires (1934-1972) en: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Puiggrós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Adriana,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dir.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Historia de la educación en la Argentina: La educación en las provincias (1945-1985).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Buenos Aires: Galerna, 1993. pp. 7-50.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Puiggrós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Adriana.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El lugar del saber: conflictos y alternativas entre educación, conocimiento y política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 Buenos Aires: Galerna, 2003. 408 p.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Puiggrós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Adriana,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¿Qué pasó en la educación Argentina? Breve historia desde la conquista hasta el presente.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Buenos Aires: Galerna, 2003. 219 p. 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705" w:hanging="345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705" w:hanging="345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705" w:hanging="345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705" w:hanging="345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  <w:t>BLOQUE II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1413" w:hanging="1413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ES"/>
        </w:rPr>
        <w:t>Currículum y enseñanza en la Educación Secundaria.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El currículum como proyecto político, social y cultural. Perspectivas contemporáneas.</w:t>
      </w:r>
    </w:p>
    <w:p w:rsidR="00726A13" w:rsidRPr="002B1DA1" w:rsidRDefault="00726A13" w:rsidP="00726A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El Marco General para la Educación Secundaria como fundamento del proyecto político-pedagógico de la enseñanza.</w:t>
      </w:r>
    </w:p>
    <w:p w:rsidR="00726A13" w:rsidRPr="002B1DA1" w:rsidRDefault="00726A13" w:rsidP="00726A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El Diseño Curricular como normativa y como instrumento de trabajo en la conducción y la gestión institucional.</w:t>
      </w:r>
    </w:p>
    <w:p w:rsidR="00726A13" w:rsidRPr="002B1DA1" w:rsidRDefault="00726A13" w:rsidP="00726A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La conducción y supervisión de las prácticas de enseñanza: la función de acompañamiento, asesoramiento y evaluación de lo enseñado a partir de las definiciones normativas de los Diseños Curriculares del Nivel.</w:t>
      </w:r>
    </w:p>
    <w:p w:rsidR="00726A13" w:rsidRPr="002B1DA1" w:rsidRDefault="00726A13" w:rsidP="00726A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La evaluación como concepción e instrumentación de la recolección de información para la toma de decisiones vinculadas a la enseñanza. El Plan Institucional de Evaluación: la tarea del equipo directivo y los docentes en la planificación, comunicación y supervisión de las instancias de evaluación a los alumnos.</w:t>
      </w:r>
    </w:p>
    <w:p w:rsidR="00726A13" w:rsidRPr="002B1DA1" w:rsidRDefault="00726A13" w:rsidP="00726A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Los proyectos institucionales en el marco de la enseñanza obligatoria prescripta en los Diseños Curriculares.</w:t>
      </w:r>
    </w:p>
    <w:p w:rsidR="00726A13" w:rsidRPr="002B1DA1" w:rsidRDefault="00726A13" w:rsidP="00726A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La planificación del tiempo y los espacios para la enseñanza.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t>Bibliografía: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- Anales de la Educación Común. Filosofía política del currículum.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Dirección General de Cultura y Educación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La Plata, Tercer siglo, 2 (4), ago. 2006.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- Anales de la Educación Común. Filosofía Política de la Enseñanza. Dirección General de Cultura y Educación.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La Plata, 2, (3), abr. 2006.</w:t>
      </w:r>
    </w:p>
    <w:p w:rsidR="00726A13" w:rsidRPr="002B1DA1" w:rsidRDefault="00726A13" w:rsidP="00726A13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Documento de la Dirección de Educación Agraria: Evaluación de Calidad Educativa en saberes técnicos específicos.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lastRenderedPageBreak/>
        <w:t>- Baquero Ricardo. “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La escuela condiciones para el aprendizaje”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 Conferencia para el 2° Encuentro de Formación de Equipos Jurisdiccionales. Programa Integral de Igualdad Educativa. Buenos Aires, febrero 2005.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Buenos Aires. Dirección General de Cultura y Educación.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Diseño curricular para la educación secundaria 1º, 2º, 3º año y Ciclo Superior Orientado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GB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Cullen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Carlos.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Críticas de las razones de educar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n-GB" w:eastAsia="es-ES"/>
        </w:rPr>
        <w:t>Paidós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n-GB" w:eastAsia="es-ES"/>
        </w:rPr>
        <w:t>, Bs. As., 1997.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n-GB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n-GB" w:eastAsia="es-ES"/>
        </w:rPr>
        <w:t>Dussel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n-GB" w:eastAsia="es-ES"/>
        </w:rPr>
        <w:t xml:space="preserve">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n-GB" w:eastAsia="es-ES"/>
        </w:rPr>
        <w:t>Inés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n-GB" w:eastAsia="es-ES"/>
        </w:rPr>
        <w:t xml:space="preserve">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“Los problemas sociales y la Escuela”.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Mimeo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 Disponible en www.telar.org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Poggi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Margarita.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Instituciones y trayectorias escolares. Replantear el sentido común para transformar las prácticas educativas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 Santillana, Bs. As., 2002.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Terigi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Flavia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Currículum: itinerarios para aprehender un territorio.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Buenos Aires, Santillana, 1999. 175 p. (Saberes clave para educadores).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1416" w:hanging="1056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1416" w:hanging="1056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1416" w:hanging="1056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  <w:t>BLOQUE III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1416" w:hanging="1056"/>
        <w:jc w:val="both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ES"/>
        </w:rPr>
        <w:t>Los sujetos de la Educación Secundaria: jóvenes, adolescentes y adultos.</w:t>
      </w:r>
    </w:p>
    <w:p w:rsidR="00726A13" w:rsidRPr="002B1DA1" w:rsidRDefault="00726A13" w:rsidP="00726A13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Infancia, juventud y adolescencia. Los Derechos de niños, niñas y adolescentes y los Derechos Humanos. Construcción de Ciudadanía: Los Jóvenes como sujetos de derecho. Las prácticas juveniles en la construcción de prácticas ciudadanas.</w:t>
      </w:r>
    </w:p>
    <w:p w:rsidR="00726A13" w:rsidRPr="002B1DA1" w:rsidRDefault="00726A13" w:rsidP="00726A13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Los adultos en la escuela secundaria: docentes, directores y padres. La tensión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intergeneracional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: el acompañamiento y la contención, la construcción de autoridad y la construcción de la ley simbólica.</w:t>
      </w:r>
    </w:p>
    <w:p w:rsidR="00726A13" w:rsidRPr="002B1DA1" w:rsidRDefault="00726A13" w:rsidP="00726A13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El gobierno escolar y la democratización de las instituciones: el espacio de participación de los alumnos en la vida institucional: Acuerdos Institucionales de Convivencia, Consejos Institucionales de Convivencia. Consejos Académicos, Centros de Estudiantes y otras formas de institucionalización de la participación.</w:t>
      </w:r>
    </w:p>
    <w:p w:rsidR="00726A13" w:rsidRPr="002B1DA1" w:rsidRDefault="00726A13" w:rsidP="00726A13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Distorsiones sobre desigualdad, diversidad cultural e interculturalidad: la apropiación desigual de los bienes simbólicos culturales. La diferencia como justificación de prácticas expulsivas de la escuela.</w:t>
      </w:r>
    </w:p>
    <w:p w:rsidR="00726A13" w:rsidRPr="002B1DA1" w:rsidRDefault="00726A13" w:rsidP="00726A13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Las condiciones actuales de los jóvenes y adolescentes: las construcciones familiares, las condiciones socioeconómicas y las situaciones de violencia y desamparo. El uso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estigmatizante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de diagnósticos de pobreza. La interpelación a los jóvenes y adolescentes como “apáticos, desinteresados, vagos”, etc. y su incidencia en el trayecto escolar. El problema de la violencia y su manifestación como emergente en la escuela.</w:t>
      </w:r>
    </w:p>
    <w:p w:rsidR="00726A13" w:rsidRPr="002B1DA1" w:rsidRDefault="00726A13" w:rsidP="00726A13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Transformaciones socioculturales y los desafíos de la educación secundaria. Educación, tecnología y comunicación.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t>Bibliografía: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Anales de la Educación Común. Adolescencia y Juventud.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Dirección General de Cultura y Educación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La Plata, Tercer siglo, 1/2, sep. 2005.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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Anales de la Educación Común. Educación y trabajo.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Dirección General de </w:t>
      </w:r>
      <w:r w:rsidRPr="002B1DA1">
        <w:rPr>
          <w:rFonts w:eastAsia="Times New Roman" w:cs="Arial"/>
          <w:iCs/>
          <w:color w:val="000000"/>
          <w:sz w:val="24"/>
          <w:szCs w:val="24"/>
          <w:lang w:val="es-ES" w:eastAsia="es-ES"/>
        </w:rPr>
        <w:t>Cultura y Educación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La Plata, Tercer siglo, 2 (5), dic. 2005.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AAVV. Sanos, Santos y Sabios: pobreza y educación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 Cuadernos de Pedagogía. N° 12. Agosto 2004. Centros de estudio en Pedagogía crítica.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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Barbero,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Jesús M.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“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Jóvenes: comunicación e identidad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” en Revista Pensar Iberoamérica Nº0, OEI, 2002.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Disponible en: www.pei.es/pensariberoamerica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lastRenderedPageBreak/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Dussel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I. “La escuela y los temas polémicos: reflexiones y sugerencias en torno a una relación difícil”. Ministerio de Educación, Ciencia y Tecnología, Bs. As., 2000.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Feixa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C.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De Jóvenes, bandas y tribus.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Barcelona: Ariel, 1999.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Kaplan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Carina (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dir.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),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Bracchi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Claudia,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Brenner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Gabriel y otros.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Violencia escolar bajo sospecha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Miño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y Dávila, Bs. As., 2009.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FF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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Kessler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G.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La experiencia educativa fragmentada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(en línea) Buenos Aires, IIPEUNESCO, 2002. (</w:t>
      </w:r>
      <w:proofErr w:type="gram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fecha</w:t>
      </w:r>
      <w:proofErr w:type="gram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de consulta: diciembre 2006). Disponible en: </w:t>
      </w:r>
      <w:r w:rsidRPr="002B1DA1">
        <w:rPr>
          <w:rFonts w:eastAsia="Times New Roman" w:cs="Arial"/>
          <w:color w:val="0000FF"/>
          <w:sz w:val="24"/>
          <w:szCs w:val="24"/>
          <w:lang w:val="es-ES" w:eastAsia="es-ES"/>
        </w:rPr>
        <w:t>www.iipebuenosaires.org.ar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Manolakis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Laura. “Las nuevas tecnologías de la información y la comunicación en la escuela” en Baquero, R.,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Diker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G. y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Frigerio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G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. Las formas de lo escolar.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Del estante editorial, Bs. As., 2007.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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Puiggrós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Adriana.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El lugar del saber: conflictos y alternativas entre educación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conocimiento y política. Buenos Aires: Galerna, 2003. 408 p.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Quevedo, Luis A. “La escuela frente a los jóvenes, los medios de comunicación y los consumos culturales en el siglo XXI” en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Tenti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Fanfani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E.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Escuela Media para todos. Los desafíos de la democratización del acceso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 UNESCO / Altamira, Bs. As., 2003.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Reguillo, R.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Emergencia de culturas juveniles. Estrategias del desencanto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Buenos Aires: Norma, 2000.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Tenti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Fanfani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Emilio. “Viejas y nuevas formas de autoridad docente” en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Revista Todavía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abril 2004. Disponible en: </w:t>
      </w:r>
      <w:r w:rsidRPr="002B1DA1">
        <w:rPr>
          <w:rFonts w:eastAsia="Times New Roman" w:cs="Arial"/>
          <w:color w:val="0000FF"/>
          <w:sz w:val="24"/>
          <w:szCs w:val="24"/>
          <w:lang w:val="es-ES" w:eastAsia="es-ES"/>
        </w:rPr>
        <w:t>www.catedu.es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/convivencia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Tenti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Fanfani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Emilio. “Cultura juvenil y cultura escolar”. Ponencia presentada en el Encuentro “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Escola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jovem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: un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novo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olhar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para la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ensino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medio”. Ministerio de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Educacao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Brasil, 2000. Disponible en: www.rticpromse.files.wordpress.com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Tenti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Fanfani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Emilio (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comp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.).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Nuevos temas en la agenda de política educativa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 SXXI,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Bs.As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., 2008.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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Tiramonti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Guillermina, (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comp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.).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La trama de la desigualdad educativa: mutaciones recientes en la escuela media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 Buenos Aires: Manantial, 2004. 240 p., (Biblioteca del Docente). Cap. 1 y 4.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Tiramonti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Guillermina. “La escuela en la encrucijada del cambio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epocal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”. En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Educ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 Soc.,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Campinas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vol. 26, n. 92, p. 889-910, Especial Oct. 2005. Disponible en: http://www.cedes.unicamp.br</w:t>
      </w:r>
    </w:p>
    <w:p w:rsidR="00726A13" w:rsidRPr="004A281B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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Urresti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Marcelo. “Adolescencia y juventud: dos categorías construidas socialmente” en: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Tenti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Fanfani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E. (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comp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.)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Una escuela para los adolescentes. Reflexiones y valoraciones,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Buenos Aires: UNICEF/Losada, 2000.</w:t>
      </w:r>
    </w:p>
    <w:p w:rsidR="00726A13" w:rsidRDefault="00726A13" w:rsidP="00726A1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  <w:t>BLOQUE IV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1068" w:hanging="1068"/>
        <w:jc w:val="both"/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  <w:t>El Director y Vicedirector de la Escuela Secundaria Agraria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1068" w:hanging="1068"/>
        <w:jc w:val="both"/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</w:pPr>
    </w:p>
    <w:p w:rsidR="00726A13" w:rsidRPr="002B1DA1" w:rsidRDefault="00726A13" w:rsidP="00726A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Funciones y tareas. </w:t>
      </w:r>
    </w:p>
    <w:p w:rsidR="00726A13" w:rsidRPr="002B1DA1" w:rsidRDefault="00726A13" w:rsidP="00726A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La subordinación de los aspectos técnicos administrativos a los principios y finalidades sustantivas del sistema educativo: la enseñanza y los aprendizajes. La gestión y la administración escolar al servicio de un proyecto político pedagógico.</w:t>
      </w:r>
    </w:p>
    <w:p w:rsidR="00726A13" w:rsidRPr="002B1DA1" w:rsidRDefault="00726A13" w:rsidP="00726A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Institución y cambio. La participación como eje de la organización institucional y la institucionalización de las novedades.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Resignificación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del rol en los procesos de autonomía de gestión.</w:t>
      </w:r>
    </w:p>
    <w:p w:rsidR="00726A13" w:rsidRPr="002B1DA1" w:rsidRDefault="00726A13" w:rsidP="00726A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Conocimiento de las normas y procedimientos protocolares relativos a la producción y circulación de la información.</w:t>
      </w:r>
    </w:p>
    <w:p w:rsidR="00726A13" w:rsidRPr="002B1DA1" w:rsidRDefault="00726A13" w:rsidP="00726A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lastRenderedPageBreak/>
        <w:t>El uso de la información: acceso a fuentes y bases de datos. Sistematización, análisis y problematización para la búsqueda de mejoras. Conocimiento y uso de los principales indicadores educativos, construcción de los datos relativos a su institución de referencia.</w:t>
      </w:r>
    </w:p>
    <w:p w:rsidR="00726A13" w:rsidRPr="002B1DA1" w:rsidRDefault="00726A13" w:rsidP="00726A13">
      <w:pPr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El Director/Vicedirector y las relaciones interinstitucionales y comunitarias: estrategia de alianza para el cumplimiento de los objetivos político-pedagógicos de la Educación Secundaria. El acompañamiento de distintos actores comunitarios: organizaciones sociales, políticas, eclesiásticas, etc. que permitan la construcción de estrategias para la inclusión con aprendizaje.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1068" w:hanging="1068"/>
        <w:jc w:val="both"/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t>Bibliografía: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Butelman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Ida (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comp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.).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Pensando las instituciones: sobre teorías y prácticas en educación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Paidós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Bs.As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., 1997.</w:t>
      </w:r>
    </w:p>
    <w:p w:rsidR="00726A13" w:rsidRPr="002B1DA1" w:rsidRDefault="00726A13" w:rsidP="00726A13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Documento de la Dirección de Educación Agraria: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P</w:t>
      </w:r>
      <w:proofErr w:type="spellStart"/>
      <w:r w:rsidRPr="002B1DA1">
        <w:rPr>
          <w:rFonts w:eastAsia="Times New Roman" w:cs="Arial"/>
          <w:i/>
          <w:sz w:val="24"/>
          <w:szCs w:val="24"/>
          <w:lang w:eastAsia="es-ES"/>
        </w:rPr>
        <w:t>erfiles</w:t>
      </w:r>
      <w:proofErr w:type="spellEnd"/>
      <w:r w:rsidRPr="002B1DA1">
        <w:rPr>
          <w:rFonts w:eastAsia="Times New Roman" w:cs="Arial"/>
          <w:i/>
          <w:sz w:val="24"/>
          <w:szCs w:val="24"/>
          <w:lang w:eastAsia="es-ES"/>
        </w:rPr>
        <w:t xml:space="preserve"> y responsabilidades del Director, Vicedirector, Secretario y Jefe de Área de las Escuelas de Educación Secundaria Agraria.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Fernández, Lidia M.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Instituciones educativas. Dinámicas institucionales en situaciones críticas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 Buenos Aires-Barcelona,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Paidós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1994. 305 p., (Grupos instituciones, 49)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Frigerio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Graciela y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Diker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Gabriela.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La transmisión en las sociedades, las instituciones y los sujetos. Un concepto de educación en acción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 Buenos Aires: Novedades Educativas, 2004.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- M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anual de Procedimientos Institucionales para educación secundaria/ compilado por Daniel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Lauría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- 1ª ed.- La Plata: Dirección General de Cultura y Educación de la Provincia de Buenos Aires, 2009.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Nicastro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Sandra.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La Historia Institucional y el director de la Escuela. Versiones y relatos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 Buenos Aires: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Paidos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1997.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Nicastro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Sandra.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Revisitar la mirada sobre la escuela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 Homo Sapiens, Rosario, 2006.</w:t>
      </w:r>
    </w:p>
    <w:p w:rsidR="00726A13" w:rsidRDefault="00726A13" w:rsidP="00726A13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keepNext/>
        <w:tabs>
          <w:tab w:val="left" w:pos="2820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eastAsia="Times New Roman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/>
          <w:b/>
          <w:sz w:val="24"/>
          <w:szCs w:val="24"/>
          <w:u w:val="single"/>
          <w:lang w:val="es-ES" w:eastAsia="es-ES"/>
        </w:rPr>
        <w:t>BLOQUE V</w:t>
      </w:r>
    </w:p>
    <w:p w:rsidR="00726A13" w:rsidRPr="002B1DA1" w:rsidRDefault="00726A13" w:rsidP="00726A13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keepNext/>
        <w:tabs>
          <w:tab w:val="left" w:pos="2820"/>
        </w:tabs>
        <w:autoSpaceDE w:val="0"/>
        <w:autoSpaceDN w:val="0"/>
        <w:adjustRightInd w:val="0"/>
        <w:spacing w:after="0" w:line="360" w:lineRule="auto"/>
        <w:outlineLvl w:val="1"/>
        <w:rPr>
          <w:rFonts w:eastAsia="Times New Roman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/>
          <w:b/>
          <w:sz w:val="24"/>
          <w:szCs w:val="24"/>
          <w:u w:val="single"/>
          <w:lang w:val="es-ES" w:eastAsia="es-ES"/>
        </w:rPr>
        <w:t>La calidad Educativa en la  Escuela Secundaria Agraria</w:t>
      </w:r>
    </w:p>
    <w:p w:rsidR="00726A13" w:rsidRPr="002B1DA1" w:rsidRDefault="00726A13" w:rsidP="00726A13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La Educación Agraria integrada al trabajo socio-productivo. Los proyectos integrados de Educación Técnico Específica y Científico Tecnológica. </w:t>
      </w:r>
    </w:p>
    <w:p w:rsidR="00726A13" w:rsidRPr="002B1DA1" w:rsidRDefault="00726A13" w:rsidP="00726A1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La Evaluación de Calidad educativa en alumnos de Escuelas Agrarias, Centros de Educación Agraria y Centros Educativos para la Producción Total. </w:t>
      </w:r>
    </w:p>
    <w:p w:rsidR="00726A13" w:rsidRPr="002B1DA1" w:rsidRDefault="00726A13" w:rsidP="00726A1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Los Planes de Mejora. Líneas de acción.</w:t>
      </w:r>
    </w:p>
    <w:p w:rsidR="00726A13" w:rsidRPr="004A281B" w:rsidRDefault="00726A13" w:rsidP="00726A13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Las Prácticas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Profesionalizantes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 xml:space="preserve">: Caracterización. Condiciones de implementación. Derechos y obligaciones de las partes intervinientes. Las pasantías como un formato de Practicas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Profesionalizantes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>.</w:t>
      </w:r>
    </w:p>
    <w:p w:rsidR="00726A13" w:rsidRPr="002B1DA1" w:rsidRDefault="00726A13" w:rsidP="00726A13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t>Bibliografía: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Dirección Provincial de Planeamiento y Evaluación de la Calidad Educativa: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Evaluación de la Calidad Educativa de la Provincia de Buenos Aires, 1° y 2° serie de documentos</w:t>
      </w:r>
    </w:p>
    <w:p w:rsidR="00726A13" w:rsidRPr="002B1DA1" w:rsidRDefault="00726A13" w:rsidP="00726A13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jc w:val="both"/>
        <w:rPr>
          <w:rFonts w:eastAsia="Times New Roman" w:cs="Arial"/>
          <w:i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Documento de la Dirección de Educación Agraria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: Evaluación de Calidad Educativa en saberes técnicos específicos.</w:t>
      </w:r>
    </w:p>
    <w:p w:rsidR="00726A13" w:rsidRPr="002B1DA1" w:rsidRDefault="00726A13" w:rsidP="00726A13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keepNext/>
        <w:tabs>
          <w:tab w:val="left" w:pos="2820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eastAsia="Times New Roman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/>
          <w:b/>
          <w:sz w:val="24"/>
          <w:szCs w:val="24"/>
          <w:u w:val="single"/>
          <w:lang w:val="es-ES" w:eastAsia="es-ES"/>
        </w:rPr>
        <w:t>BLOQUE VI</w:t>
      </w:r>
    </w:p>
    <w:p w:rsidR="00726A13" w:rsidRPr="002B1DA1" w:rsidRDefault="00726A13" w:rsidP="00726A13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keepNext/>
        <w:tabs>
          <w:tab w:val="left" w:pos="2820"/>
        </w:tabs>
        <w:autoSpaceDE w:val="0"/>
        <w:autoSpaceDN w:val="0"/>
        <w:adjustRightInd w:val="0"/>
        <w:spacing w:after="0" w:line="360" w:lineRule="auto"/>
        <w:outlineLvl w:val="1"/>
        <w:rPr>
          <w:rFonts w:eastAsia="Times New Roman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/>
          <w:b/>
          <w:sz w:val="24"/>
          <w:szCs w:val="24"/>
          <w:u w:val="single"/>
          <w:lang w:val="es-ES" w:eastAsia="es-ES"/>
        </w:rPr>
        <w:t>La calidad de vida de los alumnos en las Escuelas Agrarias.</w:t>
      </w:r>
    </w:p>
    <w:p w:rsidR="00726A13" w:rsidRPr="002B1DA1" w:rsidRDefault="00726A13" w:rsidP="00726A13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Las Residencias estudiantiles: organización de las mismas, normas de convivencia.</w:t>
      </w:r>
    </w:p>
    <w:p w:rsidR="00726A13" w:rsidRPr="002B1DA1" w:rsidRDefault="00726A13" w:rsidP="00726A13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El Comedor escolar como proyecto educativo y ordenador de las producciones. La función del Comedor en las Escuelas de Educación Secundaria Agraria. Logros posibles a partir de la gestión del Comedor Escolar. Orientación y dimensionamiento de las producciones a partir de las necesidades del Comedor Escolar. </w:t>
      </w:r>
    </w:p>
    <w:p w:rsidR="00726A13" w:rsidRPr="002B1DA1" w:rsidRDefault="00726A13" w:rsidP="00726A13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El Transporte escolar: La importancia de su institucionalización.</w:t>
      </w:r>
    </w:p>
    <w:p w:rsidR="00726A13" w:rsidRPr="002B1DA1" w:rsidRDefault="00726A13" w:rsidP="00726A13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t>Bibliografía: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- 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Documento de la Dirección de Educación Agraria.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El Comedor Escolar como Proyecto Educativo.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Documento de la Dirección de Educación Agraria.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Residencias Estudiantiles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. 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Documento de la Dirección de Educación Agraria.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El transporte de alumnos en las escuelas Agrarias.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Documento de la Dirección de Educación Agraria: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La escuela Agraria y los Inspectores Contables.</w:t>
      </w:r>
    </w:p>
    <w:p w:rsidR="00726A13" w:rsidRPr="002B1DA1" w:rsidRDefault="00726A13" w:rsidP="00726A13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keepNext/>
        <w:tabs>
          <w:tab w:val="left" w:pos="2820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eastAsia="Times New Roman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/>
          <w:b/>
          <w:sz w:val="24"/>
          <w:szCs w:val="24"/>
          <w:u w:val="single"/>
          <w:lang w:val="es-ES" w:eastAsia="es-ES"/>
        </w:rPr>
        <w:t>BLOQUE VII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</w:p>
    <w:p w:rsidR="00726A13" w:rsidRPr="002B1DA1" w:rsidRDefault="00726A13" w:rsidP="00726A13">
      <w:pPr>
        <w:keepNext/>
        <w:tabs>
          <w:tab w:val="left" w:pos="2820"/>
        </w:tabs>
        <w:autoSpaceDE w:val="0"/>
        <w:autoSpaceDN w:val="0"/>
        <w:adjustRightInd w:val="0"/>
        <w:spacing w:after="0" w:line="360" w:lineRule="auto"/>
        <w:outlineLvl w:val="1"/>
        <w:rPr>
          <w:rFonts w:eastAsia="Times New Roman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/>
          <w:b/>
          <w:sz w:val="24"/>
          <w:szCs w:val="24"/>
          <w:u w:val="single"/>
          <w:lang w:val="es-ES" w:eastAsia="es-ES"/>
        </w:rPr>
        <w:t>Los Entornos Formativos de las Escuelas Agrarias.</w:t>
      </w:r>
    </w:p>
    <w:p w:rsidR="00726A13" w:rsidRPr="002B1DA1" w:rsidRDefault="00726A13" w:rsidP="00726A13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Los entornos formativos: Importancia de su organización y homologación. Plan anual de producción.</w:t>
      </w:r>
    </w:p>
    <w:p w:rsidR="00726A13" w:rsidRPr="002B1DA1" w:rsidRDefault="00726A13" w:rsidP="00726A13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Equipamiento tecnológico de los Entornos: Planes de Mejora. Inscripción en el Registro Federal de Instituciones de Educación Técnico Profesional. Líneas de acción. Propósitos. Instructivos, formularios y normativa.</w:t>
      </w:r>
    </w:p>
    <w:p w:rsidR="00726A13" w:rsidRPr="002B1DA1" w:rsidRDefault="00726A13" w:rsidP="00726A13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Asociaciones Cooperadoras. Marcos normativos. Funcionamiento. Convenios de Colaboración. Aspectos legales. Aspectos a considerar en su inspección contable. Comercialización de productos.</w:t>
      </w:r>
    </w:p>
    <w:p w:rsidR="00726A13" w:rsidRPr="002B1DA1" w:rsidRDefault="00726A13" w:rsidP="00726A13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Los Jefes de Área y los Maestros de Sección de Enseñanza Práctica.  Roles y responsabilidades.</w:t>
      </w:r>
    </w:p>
    <w:p w:rsidR="00726A13" w:rsidRPr="002B1DA1" w:rsidRDefault="00726A13" w:rsidP="00726A13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La Capacitación laboral agropecuaria: su posible implementación desde los Entornos Formativos. Cursos de Capacitación laboral homologados por la Dirección de Educación Agraria. Jornadas Técnicas. Charlas Técnicas. Certificación de estas acciones de capacitación</w:t>
      </w:r>
    </w:p>
    <w:p w:rsidR="00726A13" w:rsidRPr="002B1DA1" w:rsidRDefault="00726A13" w:rsidP="00726A13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t>Bibliografía: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lastRenderedPageBreak/>
        <w:t xml:space="preserve">- Documento de la Dirección de Educación Agraria.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Asociaciones Cooperadoras</w:t>
      </w:r>
      <w:r w:rsidRPr="002B1DA1">
        <w:rPr>
          <w:rFonts w:eastAsia="Times New Roman" w:cs="Arial"/>
          <w:sz w:val="24"/>
          <w:szCs w:val="24"/>
          <w:lang w:val="es-ES" w:eastAsia="es-ES"/>
        </w:rPr>
        <w:t>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Documento de la Dirección de Educación Agraria.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Criterios para la elaboración del Plan Anual de Producción.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Dirección de Promoción y Desarrollo de la Educación Técnico Profesional: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Planes de Mejora</w:t>
      </w:r>
      <w:r w:rsidRPr="002B1DA1">
        <w:rPr>
          <w:rFonts w:eastAsia="Times New Roman" w:cs="Arial"/>
          <w:sz w:val="24"/>
          <w:szCs w:val="24"/>
          <w:lang w:val="es-ES" w:eastAsia="es-ES"/>
        </w:rPr>
        <w:t>. Sitio del Instituto Nacional de Educación Tecnológica: http://www.inet.edu.ar/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Documento de la Dirección de Educación Agraria: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La escuela Agraria y los Inspectores Contables.</w:t>
      </w:r>
    </w:p>
    <w:p w:rsidR="00726A13" w:rsidRPr="002B1DA1" w:rsidRDefault="00726A13" w:rsidP="00726A13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Documento de la Dirección de Educación Agraria: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P</w:t>
      </w:r>
      <w:proofErr w:type="spellStart"/>
      <w:r w:rsidRPr="002B1DA1">
        <w:rPr>
          <w:rFonts w:eastAsia="Times New Roman" w:cs="Arial"/>
          <w:i/>
          <w:sz w:val="24"/>
          <w:szCs w:val="24"/>
          <w:lang w:eastAsia="es-ES"/>
        </w:rPr>
        <w:t>erfiles</w:t>
      </w:r>
      <w:proofErr w:type="spellEnd"/>
      <w:r w:rsidRPr="002B1DA1">
        <w:rPr>
          <w:rFonts w:eastAsia="Times New Roman" w:cs="Arial"/>
          <w:i/>
          <w:sz w:val="24"/>
          <w:szCs w:val="24"/>
          <w:lang w:eastAsia="es-ES"/>
        </w:rPr>
        <w:t xml:space="preserve"> y responsabilidades del Director, Vicedirector, Secretario y Jefe de Área de las Escuelas de Educación Secundaria Agraria.</w:t>
      </w:r>
    </w:p>
    <w:p w:rsidR="00726A13" w:rsidRPr="002B1DA1" w:rsidRDefault="00726A13" w:rsidP="00726A13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spacing w:after="120" w:line="240" w:lineRule="auto"/>
        <w:ind w:left="283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MARCO NORMATIVO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Constitución de la Nación Argentina.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Constitución de la Provincia de Buenos Aires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Convención Internacional de los Derechos del niño (Naciones Unidas)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Código Civil (Cap. Responsabilidad Civil) art.1117º y concordantes.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Código Procesal Penal (las denuncias – obligaciones del art. 80º).</w:t>
      </w:r>
    </w:p>
    <w:p w:rsidR="00726A13" w:rsidRPr="002B1DA1" w:rsidRDefault="00726A13" w:rsidP="00726A13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720"/>
      </w:tblGrid>
      <w:tr w:rsidR="00726A13" w:rsidRPr="002B1DA1" w:rsidTr="00845E97">
        <w:trPr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13" w:rsidRPr="002B1DA1" w:rsidRDefault="00726A13" w:rsidP="00845E97">
            <w:pPr>
              <w:spacing w:after="120" w:line="240" w:lineRule="auto"/>
              <w:ind w:left="283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2B1DA1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LEYES</w:t>
            </w:r>
          </w:p>
        </w:tc>
      </w:tr>
    </w:tbl>
    <w:p w:rsidR="00726A13" w:rsidRPr="002B1DA1" w:rsidRDefault="00726A13" w:rsidP="00726A13">
      <w:pPr>
        <w:spacing w:after="120" w:line="240" w:lineRule="auto"/>
        <w:rPr>
          <w:rFonts w:eastAsia="Times New Roman" w:cs="Arial"/>
          <w:b/>
          <w:sz w:val="24"/>
          <w:szCs w:val="24"/>
          <w:lang w:val="es-ES" w:eastAsia="es-ES"/>
        </w:rPr>
      </w:pP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7647/70: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Ley de  Procedimiento Administrativo de la Provincia de Buenos Aires.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8010/73, Decreto Ley 5014/73 y Decreto 4767/72.  </w:t>
      </w:r>
      <w:r w:rsidRPr="002B1DA1">
        <w:rPr>
          <w:rFonts w:eastAsia="Times New Roman" w:cs="Arial"/>
          <w:sz w:val="24"/>
          <w:szCs w:val="24"/>
          <w:lang w:val="es-ES" w:eastAsia="es-ES"/>
        </w:rPr>
        <w:t>Asociaciones Cooperadoras de Escuelas Agrarias.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10430/86:  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Estatuto del Empleado Público 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10579/87: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Estatuto del Docente de la Provincia de Bs. As. Decreto Reglamentario</w:t>
      </w: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 </w:t>
      </w:r>
      <w:r w:rsidRPr="002B1DA1">
        <w:rPr>
          <w:rFonts w:eastAsia="Times New Roman" w:cs="Arial"/>
          <w:sz w:val="24"/>
          <w:szCs w:val="24"/>
          <w:lang w:val="es-ES" w:eastAsia="es-ES"/>
        </w:rPr>
        <w:t>N° 2485/92, su complementario N° 688/93 y modificatorios.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13298/04: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De la promoción y protección integral de los derechos de los niños y    Decretos reglamentarios.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26058/05: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Ley de Educación Técnico Profesional  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26206/06: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Ley de Educación Nacional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13688/07: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Ley de Educación de la Provincia de Buenos Aires.</w:t>
      </w:r>
    </w:p>
    <w:p w:rsidR="00726A13" w:rsidRPr="002B1DA1" w:rsidRDefault="00726A13" w:rsidP="00726A13">
      <w:pPr>
        <w:spacing w:after="120" w:line="240" w:lineRule="auto"/>
        <w:ind w:left="283"/>
        <w:rPr>
          <w:rFonts w:eastAsia="Times New Roman" w:cs="Arial"/>
          <w:b/>
          <w:sz w:val="24"/>
          <w:szCs w:val="24"/>
          <w:lang w:val="es-ES"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720"/>
      </w:tblGrid>
      <w:tr w:rsidR="00726A13" w:rsidRPr="002B1DA1" w:rsidTr="00845E97">
        <w:tc>
          <w:tcPr>
            <w:tcW w:w="8720" w:type="dxa"/>
          </w:tcPr>
          <w:p w:rsidR="00726A13" w:rsidRPr="002B1DA1" w:rsidRDefault="00726A13" w:rsidP="00845E97">
            <w:pPr>
              <w:spacing w:after="120" w:line="240" w:lineRule="auto"/>
              <w:ind w:left="283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2B1DA1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DECRETOS</w:t>
            </w:r>
          </w:p>
        </w:tc>
      </w:tr>
    </w:tbl>
    <w:p w:rsidR="00726A13" w:rsidRPr="002B1DA1" w:rsidRDefault="00726A13" w:rsidP="00726A13">
      <w:pPr>
        <w:spacing w:after="120" w:line="240" w:lineRule="auto"/>
        <w:ind w:left="283"/>
        <w:rPr>
          <w:rFonts w:eastAsia="Times New Roman" w:cs="Arial"/>
          <w:b/>
          <w:sz w:val="24"/>
          <w:szCs w:val="24"/>
          <w:lang w:val="es-ES" w:eastAsia="es-ES"/>
        </w:rPr>
      </w:pP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>767/72</w:t>
      </w:r>
      <w:r w:rsidRPr="002B1DA1">
        <w:rPr>
          <w:rFonts w:eastAsia="Times New Roman" w:cs="Arial"/>
          <w:sz w:val="24"/>
          <w:szCs w:val="24"/>
          <w:lang w:val="es-ES" w:eastAsia="es-ES"/>
        </w:rPr>
        <w:t>: Manual de Cooperadoras Escolares.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2485/92: </w:t>
      </w:r>
      <w:r w:rsidRPr="002B1DA1">
        <w:rPr>
          <w:rFonts w:eastAsia="Times New Roman" w:cs="Arial"/>
          <w:sz w:val="24"/>
          <w:szCs w:val="24"/>
          <w:lang w:val="es-ES" w:eastAsia="es-ES"/>
        </w:rPr>
        <w:t>Reglamento del Estatuto Docente.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688/93: </w:t>
      </w:r>
      <w:r w:rsidRPr="002B1DA1">
        <w:rPr>
          <w:rFonts w:eastAsia="Times New Roman" w:cs="Arial"/>
          <w:sz w:val="24"/>
          <w:szCs w:val="24"/>
          <w:lang w:val="es-ES" w:eastAsia="es-ES"/>
        </w:rPr>
        <w:t>Régimen de Licencias.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pt-BR" w:eastAsia="es-ES"/>
        </w:rPr>
      </w:pPr>
      <w:r w:rsidRPr="002B1DA1">
        <w:rPr>
          <w:rFonts w:eastAsia="Times New Roman" w:cs="Arial"/>
          <w:b/>
          <w:sz w:val="24"/>
          <w:szCs w:val="24"/>
          <w:lang w:val="pt-BR" w:eastAsia="es-ES"/>
        </w:rPr>
        <w:t>441/95:</w:t>
      </w:r>
      <w:r w:rsidRPr="002B1DA1">
        <w:rPr>
          <w:rFonts w:eastAsia="Times New Roman" w:cs="Arial"/>
          <w:sz w:val="24"/>
          <w:szCs w:val="24"/>
          <w:lang w:val="pt-BR" w:eastAsia="es-ES"/>
        </w:rPr>
        <w:t xml:space="preserve"> </w:t>
      </w:r>
      <w:proofErr w:type="spellStart"/>
      <w:r w:rsidRPr="002B1DA1">
        <w:rPr>
          <w:rFonts w:eastAsia="Times New Roman" w:cs="Arial"/>
          <w:sz w:val="24"/>
          <w:szCs w:val="24"/>
          <w:lang w:val="pt-BR" w:eastAsia="es-ES"/>
        </w:rPr>
        <w:t>Modif</w:t>
      </w:r>
      <w:proofErr w:type="spellEnd"/>
      <w:r w:rsidRPr="002B1DA1">
        <w:rPr>
          <w:rFonts w:eastAsia="Times New Roman" w:cs="Arial"/>
          <w:sz w:val="24"/>
          <w:szCs w:val="24"/>
          <w:lang w:val="pt-BR" w:eastAsia="es-ES"/>
        </w:rPr>
        <w:t>. Dec. 2485/92. Reg. Estatuto Docente.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pt-BR" w:eastAsia="es-ES"/>
        </w:rPr>
        <w:t>3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991/97: 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Uso de </w:t>
      </w:r>
      <w:proofErr w:type="gramStart"/>
      <w:r w:rsidRPr="002B1DA1">
        <w:rPr>
          <w:rFonts w:eastAsia="Times New Roman" w:cs="Arial"/>
          <w:sz w:val="24"/>
          <w:szCs w:val="24"/>
          <w:lang w:val="es-ES" w:eastAsia="es-ES"/>
        </w:rPr>
        <w:t>la</w:t>
      </w:r>
      <w:proofErr w:type="gramEnd"/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bandera oficial de la Provincia de Buenos Aires.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3918/98: </w:t>
      </w:r>
      <w:r w:rsidRPr="002B1DA1">
        <w:rPr>
          <w:rFonts w:eastAsia="Times New Roman" w:cs="Arial"/>
          <w:sz w:val="24"/>
          <w:szCs w:val="24"/>
          <w:lang w:val="es-ES" w:eastAsia="es-ES"/>
        </w:rPr>
        <w:t>Accidentes de Trabajo.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252/05: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Modificación del Art.75 del Estatuto del Docente. 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2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>58/05</w:t>
      </w:r>
      <w:r w:rsidRPr="002B1DA1">
        <w:rPr>
          <w:rFonts w:eastAsia="Times New Roman" w:cs="Arial"/>
          <w:sz w:val="24"/>
          <w:szCs w:val="24"/>
          <w:lang w:val="es-ES" w:eastAsia="es-ES"/>
        </w:rPr>
        <w:t>: Designación de docentes por suplencias de 3 ó 4 días.</w:t>
      </w:r>
    </w:p>
    <w:p w:rsidR="00726A13" w:rsidRPr="002B1DA1" w:rsidRDefault="00726A13" w:rsidP="00726A13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1602/09: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Asignación Universal por Hijo.</w:t>
      </w:r>
    </w:p>
    <w:p w:rsidR="00726A13" w:rsidRPr="002B1DA1" w:rsidRDefault="00726A13" w:rsidP="00726A13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2299/11: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Reglamento General de Instituciones Educativas de la Provincia de Buenos Aires</w:t>
      </w:r>
    </w:p>
    <w:p w:rsidR="00726A13" w:rsidRPr="002B1DA1" w:rsidRDefault="00726A13" w:rsidP="00726A13">
      <w:pPr>
        <w:spacing w:after="0" w:line="240" w:lineRule="auto"/>
        <w:ind w:left="283"/>
        <w:jc w:val="both"/>
        <w:rPr>
          <w:rFonts w:eastAsia="Times New Roman" w:cs="Arial"/>
          <w:sz w:val="24"/>
          <w:szCs w:val="24"/>
          <w:lang w:val="es-ES" w:eastAsia="es-ES"/>
        </w:rPr>
      </w:pPr>
    </w:p>
    <w:tbl>
      <w:tblPr>
        <w:tblW w:w="87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720"/>
      </w:tblGrid>
      <w:tr w:rsidR="00726A13" w:rsidRPr="002B1DA1" w:rsidTr="00845E97">
        <w:tc>
          <w:tcPr>
            <w:tcW w:w="8720" w:type="dxa"/>
          </w:tcPr>
          <w:p w:rsidR="00726A13" w:rsidRPr="002B1DA1" w:rsidRDefault="00726A13" w:rsidP="00845E97">
            <w:pPr>
              <w:spacing w:after="120" w:line="240" w:lineRule="auto"/>
              <w:ind w:left="283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2B1DA1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lastRenderedPageBreak/>
              <w:t>RESOLUCIONES</w:t>
            </w:r>
          </w:p>
        </w:tc>
      </w:tr>
    </w:tbl>
    <w:p w:rsidR="00726A13" w:rsidRPr="002B1DA1" w:rsidRDefault="00726A13" w:rsidP="00726A13">
      <w:pPr>
        <w:spacing w:after="0" w:line="240" w:lineRule="auto"/>
        <w:ind w:left="283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9210/87 y 4900/05: </w:t>
      </w:r>
      <w:r w:rsidRPr="002B1DA1">
        <w:rPr>
          <w:rFonts w:eastAsia="Times New Roman" w:cs="Arial"/>
          <w:sz w:val="24"/>
          <w:szCs w:val="24"/>
          <w:lang w:val="es-ES" w:eastAsia="es-ES"/>
        </w:rPr>
        <w:t>Centros de Estudiantes.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13255/97: </w:t>
      </w:r>
      <w:r w:rsidRPr="002B1DA1">
        <w:rPr>
          <w:rFonts w:eastAsia="Times New Roman" w:cs="Arial"/>
          <w:sz w:val="24"/>
          <w:szCs w:val="24"/>
          <w:lang w:val="es-ES" w:eastAsia="es-ES"/>
        </w:rPr>
        <w:t>Pasantías.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1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>121/02</w:t>
      </w:r>
      <w:r w:rsidRPr="002B1DA1">
        <w:rPr>
          <w:rFonts w:eastAsia="Times New Roman" w:cs="Arial"/>
          <w:sz w:val="24"/>
          <w:szCs w:val="24"/>
          <w:lang w:val="es-ES" w:eastAsia="es-ES"/>
        </w:rPr>
        <w:t>: Estructura Curricular de Bachillerato para Adultos.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662/03 (DEP y TTP): </w:t>
      </w:r>
      <w:r w:rsidRPr="002B1DA1">
        <w:rPr>
          <w:rFonts w:eastAsia="Times New Roman" w:cs="Arial"/>
          <w:sz w:val="24"/>
          <w:szCs w:val="24"/>
          <w:lang w:val="es-ES" w:eastAsia="es-ES"/>
        </w:rPr>
        <w:t>Departamentos de Integración Curricular.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088/04: </w:t>
      </w:r>
      <w:r w:rsidRPr="002B1DA1">
        <w:rPr>
          <w:rFonts w:eastAsia="Times New Roman" w:cs="Arial"/>
          <w:sz w:val="24"/>
          <w:szCs w:val="24"/>
          <w:lang w:val="es-ES" w:eastAsia="es-ES"/>
        </w:rPr>
        <w:t>Relevo de horas cátedra y módulos para asignación de Funciones Jerárquicas.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473/05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Organización del Sistema Educativo Provincial.</w:t>
      </w:r>
    </w:p>
    <w:p w:rsidR="00726A13" w:rsidRPr="002B1DA1" w:rsidRDefault="00726A13" w:rsidP="00726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   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824/05: </w:t>
      </w:r>
      <w:r w:rsidRPr="002B1DA1">
        <w:rPr>
          <w:rFonts w:eastAsia="Times New Roman" w:cs="Arial"/>
          <w:sz w:val="24"/>
          <w:szCs w:val="24"/>
          <w:lang w:val="es-ES" w:eastAsia="es-ES"/>
        </w:rPr>
        <w:t>Cobertura de cargos Jerárquicos.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894/05 y 2127/06: 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Unidades de Gestión Curricular en Escuelas de Educación </w:t>
      </w:r>
    </w:p>
    <w:p w:rsidR="00726A13" w:rsidRPr="002B1DA1" w:rsidRDefault="00726A13" w:rsidP="00726A13">
      <w:pPr>
        <w:spacing w:after="12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      </w:t>
      </w:r>
      <w:r w:rsidRPr="002B1DA1">
        <w:rPr>
          <w:rFonts w:eastAsia="Times New Roman" w:cs="Arial"/>
          <w:sz w:val="24"/>
          <w:szCs w:val="24"/>
          <w:lang w:val="es-ES" w:eastAsia="es-ES"/>
        </w:rPr>
        <w:t>Técnica y Agraria.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2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150/05: </w:t>
      </w:r>
      <w:r w:rsidRPr="002B1DA1">
        <w:rPr>
          <w:rFonts w:eastAsia="Times New Roman" w:cs="Arial"/>
          <w:sz w:val="24"/>
          <w:szCs w:val="24"/>
          <w:lang w:val="es-ES" w:eastAsia="es-ES"/>
        </w:rPr>
        <w:t>Uso compartido de edificios.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3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367/05; 333/09 y 1004/09: </w:t>
      </w:r>
      <w:r w:rsidRPr="002B1DA1">
        <w:rPr>
          <w:rFonts w:eastAsia="Times New Roman" w:cs="Arial"/>
          <w:sz w:val="24"/>
          <w:szCs w:val="24"/>
          <w:lang w:val="es-ES" w:eastAsia="es-ES"/>
        </w:rPr>
        <w:t>Normas para la organización de las Plantas Orgánico  Funcionales.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426/06: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Experiencia Directas, Lecciones paseo.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1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728/06: </w:t>
      </w:r>
      <w:r w:rsidRPr="002B1DA1">
        <w:rPr>
          <w:rFonts w:eastAsia="Times New Roman" w:cs="Arial"/>
          <w:sz w:val="24"/>
          <w:szCs w:val="24"/>
          <w:lang w:val="es-ES" w:eastAsia="es-ES"/>
        </w:rPr>
        <w:t>Utilización de celulares en las escuelas.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3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232/06: </w:t>
      </w:r>
      <w:r w:rsidRPr="002B1DA1">
        <w:rPr>
          <w:rFonts w:eastAsia="Times New Roman" w:cs="Arial"/>
          <w:sz w:val="24"/>
          <w:szCs w:val="24"/>
          <w:lang w:val="es-ES" w:eastAsia="es-ES"/>
        </w:rPr>
        <w:t>Propuestas de creación de servicios educativos.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3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869/06: </w:t>
      </w:r>
      <w:r w:rsidRPr="002B1DA1">
        <w:rPr>
          <w:rFonts w:eastAsia="Times New Roman" w:cs="Arial"/>
          <w:sz w:val="24"/>
          <w:szCs w:val="24"/>
          <w:lang w:val="es-ES" w:eastAsia="es-ES"/>
        </w:rPr>
        <w:t>Tramitación de creación de Establecimientos Escolares.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691/07: </w:t>
      </w:r>
      <w:r w:rsidRPr="002B1DA1">
        <w:rPr>
          <w:rFonts w:eastAsia="Times New Roman" w:cs="Arial"/>
          <w:sz w:val="24"/>
          <w:szCs w:val="24"/>
          <w:lang w:val="es-ES" w:eastAsia="es-ES"/>
        </w:rPr>
        <w:t>Consejo Consultivo de Educación Agraria.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1413/07: </w:t>
      </w:r>
      <w:r w:rsidRPr="002B1DA1">
        <w:rPr>
          <w:rFonts w:eastAsia="Times New Roman" w:cs="Arial"/>
          <w:sz w:val="24"/>
          <w:szCs w:val="24"/>
          <w:lang w:val="es-ES" w:eastAsia="es-ES"/>
        </w:rPr>
        <w:t>Certificación de acciones de capacitación.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3159/07: </w:t>
      </w:r>
      <w:r w:rsidRPr="002B1DA1">
        <w:rPr>
          <w:rFonts w:eastAsia="Times New Roman" w:cs="Arial"/>
          <w:sz w:val="24"/>
          <w:szCs w:val="24"/>
          <w:lang w:val="es-ES" w:eastAsia="es-ES"/>
        </w:rPr>
        <w:t>Principios de organización de las Escuelas Agrarias.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3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186/07: </w:t>
      </w:r>
      <w:r w:rsidRPr="002B1DA1">
        <w:rPr>
          <w:rFonts w:eastAsia="Times New Roman" w:cs="Arial"/>
          <w:sz w:val="24"/>
          <w:szCs w:val="24"/>
          <w:lang w:val="es-ES" w:eastAsia="es-ES"/>
        </w:rPr>
        <w:t>Implementación de la Educación Secundaria de la Ley 13688.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726/08: </w:t>
      </w:r>
      <w:r w:rsidRPr="002B1DA1">
        <w:rPr>
          <w:rFonts w:eastAsia="Times New Roman" w:cs="Arial"/>
          <w:sz w:val="24"/>
          <w:szCs w:val="24"/>
          <w:lang w:val="es-ES" w:eastAsia="es-ES"/>
        </w:rPr>
        <w:t>Imposición de nombre a Establecimientos Escolares.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5040/08: </w:t>
      </w:r>
      <w:r w:rsidRPr="002B1DA1">
        <w:rPr>
          <w:rFonts w:eastAsia="Times New Roman" w:cs="Arial"/>
          <w:sz w:val="24"/>
          <w:szCs w:val="24"/>
          <w:lang w:val="es-ES" w:eastAsia="es-ES"/>
        </w:rPr>
        <w:t>Alternativas de Educación Obligatoria de 7 años de duración. Conformación de las Escuelas Técnicas y Agrarias.</w:t>
      </w:r>
    </w:p>
    <w:p w:rsidR="00726A13" w:rsidRPr="002B1DA1" w:rsidRDefault="00726A13" w:rsidP="00726A1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5676/08: </w:t>
      </w:r>
      <w:r w:rsidRPr="002B1DA1">
        <w:rPr>
          <w:rFonts w:eastAsia="Times New Roman" w:cs="Arial"/>
          <w:sz w:val="24"/>
          <w:szCs w:val="24"/>
          <w:lang w:val="es-ES" w:eastAsia="es-ES"/>
        </w:rPr>
        <w:t>Organización de los Centros de Educación Agraria.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88/09: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Diseño Curricular del Ciclo Básico Agrario.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1709/09: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Acuerdos de convivencia.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3828/09: </w:t>
      </w:r>
      <w:r w:rsidRPr="002B1DA1">
        <w:rPr>
          <w:rFonts w:eastAsia="Times New Roman" w:cs="Arial"/>
          <w:sz w:val="24"/>
          <w:szCs w:val="24"/>
          <w:lang w:val="es-ES" w:eastAsia="es-ES"/>
        </w:rPr>
        <w:t>Diseño Curricular del Ciclo Superior Agrario.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498/10: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Reglamentación de salidas educativas y salidas de representación institucional.</w:t>
      </w:r>
    </w:p>
    <w:p w:rsidR="00726A13" w:rsidRPr="002B1DA1" w:rsidRDefault="00726A13" w:rsidP="00726A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>587/11:</w:t>
      </w:r>
      <w:r w:rsidRPr="002B1DA1">
        <w:rPr>
          <w:rFonts w:eastAsia="Times New Roman" w:cs="Arial"/>
          <w:bCs/>
          <w:sz w:val="24"/>
          <w:szCs w:val="24"/>
          <w:lang w:val="es-ES" w:eastAsia="es-ES"/>
        </w:rPr>
        <w:t xml:space="preserve"> Régimen académico común para la Educación Secundaria de la provincia de Buenos Aires.</w:t>
      </w:r>
    </w:p>
    <w:p w:rsidR="00726A13" w:rsidRPr="002B1DA1" w:rsidRDefault="00726A13" w:rsidP="00726A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>590/11:</w:t>
      </w:r>
      <w:r w:rsidRPr="002B1DA1">
        <w:rPr>
          <w:rFonts w:eastAsia="Times New Roman" w:cs="Arial"/>
          <w:bCs/>
          <w:sz w:val="24"/>
          <w:szCs w:val="24"/>
          <w:lang w:val="es-ES" w:eastAsia="es-ES"/>
        </w:rPr>
        <w:t xml:space="preserve"> Funciones jerárquicas transitorias de Preceptor Residente.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Calendario Escolar.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>90/12</w:t>
      </w:r>
      <w:r w:rsidRPr="002B1DA1">
        <w:rPr>
          <w:rFonts w:eastAsia="Times New Roman" w:cs="Arial"/>
          <w:sz w:val="24"/>
          <w:szCs w:val="24"/>
          <w:lang w:val="es-ES" w:eastAsia="es-ES"/>
        </w:rPr>
        <w:t>: Implementación del 7º año. Orientaciones.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Calendario de Actividades Docentes.</w:t>
      </w:r>
    </w:p>
    <w:p w:rsidR="00726A13" w:rsidRPr="002B1DA1" w:rsidRDefault="00726A13" w:rsidP="00726A1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112/13: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Prácticas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profesionalizantes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>.</w:t>
      </w:r>
    </w:p>
    <w:p w:rsidR="00726A13" w:rsidRPr="002B1DA1" w:rsidRDefault="00726A13" w:rsidP="00726A13">
      <w:pPr>
        <w:spacing w:after="0" w:line="240" w:lineRule="auto"/>
        <w:ind w:left="283"/>
        <w:jc w:val="both"/>
        <w:rPr>
          <w:rFonts w:eastAsia="Times New Roman" w:cs="Arial"/>
          <w:sz w:val="24"/>
          <w:szCs w:val="24"/>
          <w:lang w:val="es-ES" w:eastAsia="es-ES"/>
        </w:rPr>
      </w:pPr>
    </w:p>
    <w:tbl>
      <w:tblPr>
        <w:tblW w:w="0" w:type="auto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980"/>
      </w:tblGrid>
      <w:tr w:rsidR="00726A13" w:rsidRPr="002B1DA1" w:rsidTr="00845E97">
        <w:tc>
          <w:tcPr>
            <w:tcW w:w="8980" w:type="dxa"/>
          </w:tcPr>
          <w:p w:rsidR="00726A13" w:rsidRPr="002B1DA1" w:rsidRDefault="00726A13" w:rsidP="00845E97">
            <w:pPr>
              <w:spacing w:after="120" w:line="240" w:lineRule="auto"/>
              <w:ind w:left="283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2B1DA1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DISPOSICIONES</w:t>
            </w:r>
          </w:p>
        </w:tc>
      </w:tr>
    </w:tbl>
    <w:p w:rsidR="00726A13" w:rsidRPr="002B1DA1" w:rsidRDefault="00726A13" w:rsidP="00726A13">
      <w:pPr>
        <w:spacing w:after="0" w:line="240" w:lineRule="auto"/>
        <w:ind w:left="283"/>
        <w:rPr>
          <w:rFonts w:eastAsia="Times New Roman" w:cs="Arial"/>
          <w:b/>
          <w:sz w:val="24"/>
          <w:szCs w:val="24"/>
          <w:lang w:val="es-ES" w:eastAsia="es-ES"/>
        </w:rPr>
      </w:pP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4662/03(DEP y TTP):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Departamentos de Integración Curricular.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1/06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Pr="002B1DA1">
        <w:rPr>
          <w:rFonts w:eastAsia="Times New Roman" w:cs="Arial"/>
          <w:b/>
          <w:sz w:val="24"/>
          <w:szCs w:val="24"/>
          <w:lang w:val="es-ES" w:eastAsia="es-ES"/>
        </w:rPr>
        <w:t>(Dirección Provincial de Enseñanza</w:t>
      </w:r>
      <w:r w:rsidRPr="002B1DA1">
        <w:rPr>
          <w:rFonts w:eastAsia="Times New Roman" w:cs="Arial"/>
          <w:sz w:val="24"/>
          <w:szCs w:val="24"/>
          <w:lang w:val="es-ES" w:eastAsia="es-ES"/>
        </w:rPr>
        <w:t>): Retiro anticipado e ingreso tardío de alumnos.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10/09 (DPETP): </w:t>
      </w:r>
      <w:r w:rsidRPr="002B1DA1">
        <w:rPr>
          <w:rFonts w:eastAsia="Times New Roman" w:cs="Arial"/>
          <w:sz w:val="24"/>
          <w:szCs w:val="24"/>
          <w:lang w:val="es-ES" w:eastAsia="es-ES"/>
        </w:rPr>
        <w:t>Entornos Formativos del CBA de  Educación Agraria.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45/09 (DEA):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Catálogo de Cursos de Centros de Educación Agraria.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79/09 (Subsecretaría de Educación) </w:t>
      </w:r>
      <w:r w:rsidRPr="002B1DA1">
        <w:rPr>
          <w:rFonts w:eastAsia="Times New Roman" w:cs="Arial"/>
          <w:sz w:val="24"/>
          <w:szCs w:val="24"/>
          <w:lang w:val="es-ES" w:eastAsia="es-ES"/>
        </w:rPr>
        <w:t>Cambio de denominación de escuelas y cobertura de funciones jerárquicas transitorias.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7/10 (DEA):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Estados administrativos, registro y certificaciones de cursos de los CEA-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lastRenderedPageBreak/>
        <w:t xml:space="preserve">9/10 (DPETP): </w:t>
      </w:r>
      <w:r w:rsidRPr="002B1DA1">
        <w:rPr>
          <w:rFonts w:eastAsia="Times New Roman" w:cs="Arial"/>
          <w:sz w:val="24"/>
          <w:szCs w:val="24"/>
          <w:lang w:val="es-ES" w:eastAsia="es-ES"/>
        </w:rPr>
        <w:t>Entornos Formativos del Ciclo Superior de Educación Agraria.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14/10 (DEA):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Jornadas de Evaluación Institucional y Provincial.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45/10 (Subsecretaría de Educación):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Aprobación de Catálogo de Cursos y nómina de Escuelas de Educación Secundaria Agraria para su implementación.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2/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>12 (Conjunta Subsecretaría de Gestión Educativa y Subsecretaría de Educación):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Cobertura de módulos del 7º año. 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>3/12 (Conjunta Subsecretaría de Gestión Educativa y Subsecretaría de Educación):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Criterios para la cobertura del Proyecto Pedagógico.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>301/12 (Tribunales de Clasificación):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Criterios de aplicación del artículo 60.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7/12 (Dirección de Educación Agraria):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Integración Curricular 7º año.</w:t>
      </w:r>
    </w:p>
    <w:p w:rsidR="00726A13" w:rsidRPr="002B1DA1" w:rsidRDefault="00726A13" w:rsidP="00726A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1/13 (Conjunta Subsecretaría de Educación y Consejo Provincial de Educación y Trabajo): </w:t>
      </w:r>
      <w:r w:rsidRPr="002B1DA1">
        <w:rPr>
          <w:rFonts w:eastAsia="Times New Roman" w:cs="Arial"/>
          <w:bCs/>
          <w:sz w:val="24"/>
          <w:szCs w:val="24"/>
          <w:lang w:val="es-ES" w:eastAsia="es-ES"/>
        </w:rPr>
        <w:t xml:space="preserve">Criterios Generales para la implementación de las Prácticas </w:t>
      </w:r>
      <w:proofErr w:type="spellStart"/>
      <w:r w:rsidRPr="002B1DA1">
        <w:rPr>
          <w:rFonts w:eastAsia="Times New Roman" w:cs="Arial"/>
          <w:bCs/>
          <w:sz w:val="24"/>
          <w:szCs w:val="24"/>
          <w:lang w:val="es-ES" w:eastAsia="es-ES"/>
        </w:rPr>
        <w:t>Profesionalizantes</w:t>
      </w:r>
      <w:proofErr w:type="spellEnd"/>
      <w:r w:rsidRPr="002B1DA1">
        <w:rPr>
          <w:rFonts w:eastAsia="Times New Roman" w:cs="Arial"/>
          <w:bCs/>
          <w:sz w:val="24"/>
          <w:szCs w:val="24"/>
          <w:lang w:val="es-ES" w:eastAsia="es-ES"/>
        </w:rPr>
        <w:t xml:space="preserve">. </w:t>
      </w:r>
    </w:p>
    <w:p w:rsidR="00726A13" w:rsidRPr="002B1DA1" w:rsidRDefault="00726A13" w:rsidP="00726A13">
      <w:pPr>
        <w:spacing w:after="0" w:line="240" w:lineRule="auto"/>
        <w:ind w:left="360" w:hanging="36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 </w:t>
      </w:r>
      <w:r w:rsidRPr="002B1DA1">
        <w:rPr>
          <w:rFonts w:eastAsia="Times New Roman" w:cs="Arial"/>
          <w:b/>
          <w:sz w:val="24"/>
          <w:szCs w:val="24"/>
          <w:lang w:val="es-ES" w:eastAsia="es-ES"/>
        </w:rPr>
        <w:t>11/14 (Dirección Provincial de Gestión Educativa y Dirección Provincial de      Educación Técnico Profesional):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Nomenclador ETP.</w:t>
      </w:r>
      <w:r w:rsidRPr="002B1DA1">
        <w:rPr>
          <w:rFonts w:eastAsia="Times New Roman" w:cs="Arial"/>
          <w:sz w:val="24"/>
          <w:szCs w:val="24"/>
          <w:lang w:val="es-ES" w:eastAsia="es-ES"/>
        </w:rPr>
        <w:tab/>
      </w:r>
    </w:p>
    <w:p w:rsidR="00726A13" w:rsidRPr="002B1DA1" w:rsidRDefault="00726A13" w:rsidP="00726A13">
      <w:pPr>
        <w:spacing w:after="0" w:line="240" w:lineRule="auto"/>
        <w:ind w:left="360" w:hanging="360"/>
        <w:jc w:val="both"/>
        <w:rPr>
          <w:rFonts w:eastAsia="Times New Roman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 </w:t>
      </w:r>
      <w:r w:rsidRPr="002B1DA1">
        <w:rPr>
          <w:rFonts w:eastAsia="Times New Roman" w:cs="Arial"/>
          <w:b/>
          <w:sz w:val="24"/>
          <w:szCs w:val="24"/>
          <w:lang w:val="es-ES" w:eastAsia="es-ES"/>
        </w:rPr>
        <w:t>13/14 (Dirección de Educación Agraria):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Nuevos Cursos de Educación No Formal.</w:t>
      </w:r>
    </w:p>
    <w:p w:rsidR="00726A13" w:rsidRDefault="00726A13" w:rsidP="00726A1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sz w:val="24"/>
          <w:szCs w:val="24"/>
          <w:lang w:eastAsia="es-ES"/>
        </w:rPr>
      </w:pPr>
    </w:p>
    <w:p w:rsidR="0021387F" w:rsidRPr="00726A13" w:rsidRDefault="00726A13" w:rsidP="00726A13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b/>
          <w:sz w:val="24"/>
          <w:szCs w:val="24"/>
          <w:lang w:eastAsia="es-ES"/>
        </w:rPr>
      </w:pPr>
      <w:r w:rsidRPr="002B1DA1">
        <w:rPr>
          <w:rFonts w:eastAsia="Times New Roman"/>
          <w:b/>
          <w:sz w:val="24"/>
          <w:szCs w:val="24"/>
          <w:lang w:eastAsia="es-ES"/>
        </w:rPr>
        <w:t>DIRECCION DE EDUCACION AGRARIA</w:t>
      </w:r>
    </w:p>
    <w:sectPr w:rsidR="0021387F" w:rsidRPr="00726A13" w:rsidSect="00726A13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7E"/>
    <w:multiLevelType w:val="hybridMultilevel"/>
    <w:tmpl w:val="2BF83E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E931B6"/>
    <w:multiLevelType w:val="hybridMultilevel"/>
    <w:tmpl w:val="A0102F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77520"/>
    <w:multiLevelType w:val="hybridMultilevel"/>
    <w:tmpl w:val="2F7E6A26"/>
    <w:lvl w:ilvl="0" w:tplc="8C40E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AF266B"/>
    <w:multiLevelType w:val="hybridMultilevel"/>
    <w:tmpl w:val="2AAAFF1C"/>
    <w:lvl w:ilvl="0" w:tplc="8C40E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660880"/>
    <w:multiLevelType w:val="hybridMultilevel"/>
    <w:tmpl w:val="79D2034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C40E02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E3608D"/>
    <w:multiLevelType w:val="hybridMultilevel"/>
    <w:tmpl w:val="FFC274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0E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F2670B"/>
    <w:multiLevelType w:val="singleLevel"/>
    <w:tmpl w:val="86D4EF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0083257"/>
    <w:multiLevelType w:val="hybridMultilevel"/>
    <w:tmpl w:val="3AFE7036"/>
    <w:lvl w:ilvl="0" w:tplc="A94EBE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8382A2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CC61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190656"/>
    <w:multiLevelType w:val="hybridMultilevel"/>
    <w:tmpl w:val="A3102D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6B6F83"/>
    <w:multiLevelType w:val="hybridMultilevel"/>
    <w:tmpl w:val="E0A24760"/>
    <w:lvl w:ilvl="0" w:tplc="8C40E0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CF7670C"/>
    <w:multiLevelType w:val="hybridMultilevel"/>
    <w:tmpl w:val="F02A1BD2"/>
    <w:lvl w:ilvl="0" w:tplc="8382A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26A13"/>
    <w:rsid w:val="00021538"/>
    <w:rsid w:val="00023651"/>
    <w:rsid w:val="000238AD"/>
    <w:rsid w:val="00026F1A"/>
    <w:rsid w:val="0003223F"/>
    <w:rsid w:val="000403C1"/>
    <w:rsid w:val="000425DA"/>
    <w:rsid w:val="00081FCD"/>
    <w:rsid w:val="00084B32"/>
    <w:rsid w:val="0008506C"/>
    <w:rsid w:val="00090EE3"/>
    <w:rsid w:val="000912E2"/>
    <w:rsid w:val="000933C4"/>
    <w:rsid w:val="000C6178"/>
    <w:rsid w:val="00106B9C"/>
    <w:rsid w:val="001155C4"/>
    <w:rsid w:val="00116A0C"/>
    <w:rsid w:val="00127F86"/>
    <w:rsid w:val="001314F7"/>
    <w:rsid w:val="00144E3A"/>
    <w:rsid w:val="00150581"/>
    <w:rsid w:val="00170DD3"/>
    <w:rsid w:val="001843DB"/>
    <w:rsid w:val="001956B9"/>
    <w:rsid w:val="001A3E69"/>
    <w:rsid w:val="001F738F"/>
    <w:rsid w:val="001F7F83"/>
    <w:rsid w:val="00200D2D"/>
    <w:rsid w:val="0021035D"/>
    <w:rsid w:val="0021387F"/>
    <w:rsid w:val="00293CE8"/>
    <w:rsid w:val="002A26EE"/>
    <w:rsid w:val="002B324E"/>
    <w:rsid w:val="002D2B32"/>
    <w:rsid w:val="002D613D"/>
    <w:rsid w:val="00301254"/>
    <w:rsid w:val="003019E9"/>
    <w:rsid w:val="003229B4"/>
    <w:rsid w:val="003231E7"/>
    <w:rsid w:val="0033664D"/>
    <w:rsid w:val="003425BD"/>
    <w:rsid w:val="003464F5"/>
    <w:rsid w:val="0035447B"/>
    <w:rsid w:val="00381385"/>
    <w:rsid w:val="003D4BB8"/>
    <w:rsid w:val="003D7284"/>
    <w:rsid w:val="003E518B"/>
    <w:rsid w:val="00421AA2"/>
    <w:rsid w:val="00434840"/>
    <w:rsid w:val="00435A8E"/>
    <w:rsid w:val="00446F9F"/>
    <w:rsid w:val="00447EC0"/>
    <w:rsid w:val="00453BDE"/>
    <w:rsid w:val="00477602"/>
    <w:rsid w:val="00480D3D"/>
    <w:rsid w:val="00480E49"/>
    <w:rsid w:val="0048186B"/>
    <w:rsid w:val="004B7901"/>
    <w:rsid w:val="004D0255"/>
    <w:rsid w:val="004D43D6"/>
    <w:rsid w:val="004F24AF"/>
    <w:rsid w:val="00516500"/>
    <w:rsid w:val="005233BE"/>
    <w:rsid w:val="005509E2"/>
    <w:rsid w:val="00566397"/>
    <w:rsid w:val="005A17D7"/>
    <w:rsid w:val="005D4553"/>
    <w:rsid w:val="005D58A8"/>
    <w:rsid w:val="005E564F"/>
    <w:rsid w:val="0060099E"/>
    <w:rsid w:val="00607288"/>
    <w:rsid w:val="006240C0"/>
    <w:rsid w:val="006509E6"/>
    <w:rsid w:val="00652B37"/>
    <w:rsid w:val="0065618D"/>
    <w:rsid w:val="00656C70"/>
    <w:rsid w:val="006629A5"/>
    <w:rsid w:val="00674938"/>
    <w:rsid w:val="006862F3"/>
    <w:rsid w:val="006C282F"/>
    <w:rsid w:val="006D048A"/>
    <w:rsid w:val="006D601B"/>
    <w:rsid w:val="006F7ACE"/>
    <w:rsid w:val="007061DB"/>
    <w:rsid w:val="00711F85"/>
    <w:rsid w:val="007128DA"/>
    <w:rsid w:val="00726A13"/>
    <w:rsid w:val="007747D6"/>
    <w:rsid w:val="00796194"/>
    <w:rsid w:val="00797918"/>
    <w:rsid w:val="007E7C29"/>
    <w:rsid w:val="007F0A74"/>
    <w:rsid w:val="008008CA"/>
    <w:rsid w:val="00815199"/>
    <w:rsid w:val="008234AD"/>
    <w:rsid w:val="00831C38"/>
    <w:rsid w:val="0084414D"/>
    <w:rsid w:val="00846D4E"/>
    <w:rsid w:val="00851999"/>
    <w:rsid w:val="00852CDF"/>
    <w:rsid w:val="00852F8B"/>
    <w:rsid w:val="00874FD9"/>
    <w:rsid w:val="0087730A"/>
    <w:rsid w:val="008C19FB"/>
    <w:rsid w:val="008C5B99"/>
    <w:rsid w:val="008C6D8A"/>
    <w:rsid w:val="008E5BF0"/>
    <w:rsid w:val="00904726"/>
    <w:rsid w:val="009273F1"/>
    <w:rsid w:val="00966C54"/>
    <w:rsid w:val="009725F4"/>
    <w:rsid w:val="00985D3D"/>
    <w:rsid w:val="009A447E"/>
    <w:rsid w:val="009F0C4C"/>
    <w:rsid w:val="00A20241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C12A1"/>
    <w:rsid w:val="00AE5EDA"/>
    <w:rsid w:val="00AF7724"/>
    <w:rsid w:val="00B2750B"/>
    <w:rsid w:val="00B322F0"/>
    <w:rsid w:val="00B4055B"/>
    <w:rsid w:val="00B47C31"/>
    <w:rsid w:val="00B5695F"/>
    <w:rsid w:val="00B71ECD"/>
    <w:rsid w:val="00B72D4C"/>
    <w:rsid w:val="00B91752"/>
    <w:rsid w:val="00BB0215"/>
    <w:rsid w:val="00BC28AC"/>
    <w:rsid w:val="00BD4CA7"/>
    <w:rsid w:val="00BE4F8A"/>
    <w:rsid w:val="00BF2B71"/>
    <w:rsid w:val="00BF50AF"/>
    <w:rsid w:val="00C00F91"/>
    <w:rsid w:val="00C01759"/>
    <w:rsid w:val="00C07C24"/>
    <w:rsid w:val="00C14E4C"/>
    <w:rsid w:val="00C22ADE"/>
    <w:rsid w:val="00C370A4"/>
    <w:rsid w:val="00C41575"/>
    <w:rsid w:val="00C54AA9"/>
    <w:rsid w:val="00C91525"/>
    <w:rsid w:val="00C93273"/>
    <w:rsid w:val="00CC04D9"/>
    <w:rsid w:val="00CD4B93"/>
    <w:rsid w:val="00CD5D6B"/>
    <w:rsid w:val="00CD76DB"/>
    <w:rsid w:val="00CE0614"/>
    <w:rsid w:val="00CF18F4"/>
    <w:rsid w:val="00D206FB"/>
    <w:rsid w:val="00D26850"/>
    <w:rsid w:val="00D3109A"/>
    <w:rsid w:val="00D41C99"/>
    <w:rsid w:val="00D605DF"/>
    <w:rsid w:val="00D8732B"/>
    <w:rsid w:val="00DA0472"/>
    <w:rsid w:val="00DA55F9"/>
    <w:rsid w:val="00DB65B0"/>
    <w:rsid w:val="00E06E63"/>
    <w:rsid w:val="00E075D3"/>
    <w:rsid w:val="00E1031B"/>
    <w:rsid w:val="00E234C3"/>
    <w:rsid w:val="00E23788"/>
    <w:rsid w:val="00E24CBA"/>
    <w:rsid w:val="00E3273C"/>
    <w:rsid w:val="00E51ED4"/>
    <w:rsid w:val="00E611B8"/>
    <w:rsid w:val="00EA584D"/>
    <w:rsid w:val="00EB1E39"/>
    <w:rsid w:val="00EB3D2B"/>
    <w:rsid w:val="00EC0FA9"/>
    <w:rsid w:val="00EC2010"/>
    <w:rsid w:val="00ED0BC9"/>
    <w:rsid w:val="00ED468A"/>
    <w:rsid w:val="00EF237E"/>
    <w:rsid w:val="00F151F9"/>
    <w:rsid w:val="00F34F68"/>
    <w:rsid w:val="00F55C84"/>
    <w:rsid w:val="00F67005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13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3230</Words>
  <Characters>17770</Characters>
  <Application>Microsoft Office Word</Application>
  <DocSecurity>0</DocSecurity>
  <Lines>148</Lines>
  <Paragraphs>41</Paragraphs>
  <ScaleCrop>false</ScaleCrop>
  <Company/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2017-08-30T18:11:00Z</dcterms:created>
  <dcterms:modified xsi:type="dcterms:W3CDTF">2017-08-30T18:12:00Z</dcterms:modified>
</cp:coreProperties>
</file>