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76" w:rsidRPr="00D47903" w:rsidRDefault="00670176" w:rsidP="00D4790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47903">
        <w:rPr>
          <w:b/>
          <w:sz w:val="36"/>
          <w:szCs w:val="36"/>
        </w:rPr>
        <w:t>C</w:t>
      </w:r>
      <w:r w:rsidR="00897D2C">
        <w:rPr>
          <w:b/>
          <w:sz w:val="36"/>
          <w:szCs w:val="36"/>
        </w:rPr>
        <w:t xml:space="preserve">OMUNICACIÓN </w:t>
      </w:r>
    </w:p>
    <w:p w:rsidR="00670176" w:rsidRDefault="0058794B" w:rsidP="0058794B">
      <w:pPr>
        <w:jc w:val="center"/>
      </w:pPr>
      <w:r>
        <w:rPr>
          <w:b/>
          <w:sz w:val="36"/>
          <w:szCs w:val="36"/>
        </w:rPr>
        <w:t>INSCRIPCIÓN LISTADOS IN- FINE</w:t>
      </w:r>
      <w:r w:rsidR="00046B8B">
        <w:rPr>
          <w:b/>
          <w:sz w:val="36"/>
          <w:szCs w:val="36"/>
        </w:rPr>
        <w:t xml:space="preserve"> 2020</w:t>
      </w:r>
    </w:p>
    <w:p w:rsidR="00670176" w:rsidRDefault="00670176" w:rsidP="00D47903">
      <w:pPr>
        <w:ind w:firstLine="567"/>
        <w:jc w:val="both"/>
      </w:pPr>
      <w:r>
        <w:t>En virtud a la implementación</w:t>
      </w:r>
      <w:r w:rsidR="00046B8B">
        <w:t xml:space="preserve"> de la</w:t>
      </w:r>
      <w:r w:rsidR="006347BD">
        <w:t xml:space="preserve"> Resolución 326/18, </w:t>
      </w:r>
      <w:r>
        <w:t xml:space="preserve"> se comunican los siguientes puntos: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El período de inscripción a los li</w:t>
      </w:r>
      <w:r w:rsidR="0058794B">
        <w:t>stados in –Fine</w:t>
      </w:r>
      <w:r w:rsidR="00D211DE">
        <w:t>s</w:t>
      </w:r>
      <w:r w:rsidR="006347BD">
        <w:t xml:space="preserve"> comenzará el </w:t>
      </w:r>
      <w:r w:rsidR="00BB787E">
        <w:t>17/</w:t>
      </w:r>
      <w:r>
        <w:t>02 hasta la finalización del ciclo lectivo.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Cada secretaria de Asuntos Docentes arbitrará los medios para llevar adelante cada instancia de difusión, recepción de inscripciones y carga de las mismas.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La aplicación de carga de los listados 108 a y b in – fines se encuentra alojada dentro del portal SERVADO (intranet), el instructivo se adjunta a esta comunicación (sólo para ejecución de las Secretarias de Asuntos Docentes).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Se aclara que la documentación se  recepcionará por orden de llegada y el listado será confeccionado de acuerdo al orden de mérito en los términos establecidos en la Res 3181/02.</w:t>
      </w:r>
    </w:p>
    <w:p w:rsidR="00670176" w:rsidRPr="00483590" w:rsidRDefault="00670176" w:rsidP="00D47903">
      <w:pPr>
        <w:pStyle w:val="Prrafodelista"/>
        <w:numPr>
          <w:ilvl w:val="0"/>
          <w:numId w:val="1"/>
        </w:numPr>
        <w:jc w:val="both"/>
      </w:pPr>
      <w:r w:rsidRPr="00483590">
        <w:t xml:space="preserve">Las inscripciones se realizarán por </w:t>
      </w:r>
      <w:r w:rsidR="00483590" w:rsidRPr="00483590">
        <w:t xml:space="preserve">un solo </w:t>
      </w:r>
      <w:proofErr w:type="gramStart"/>
      <w:r w:rsidRPr="00483590">
        <w:t>distrito</w:t>
      </w:r>
      <w:r w:rsidR="00483590" w:rsidRPr="00483590">
        <w:t xml:space="preserve"> </w:t>
      </w:r>
      <w:r w:rsidRPr="00483590">
        <w:t>,</w:t>
      </w:r>
      <w:proofErr w:type="gramEnd"/>
      <w:r w:rsidRPr="00483590">
        <w:t xml:space="preserve"> la documentación será presentada y recepciona</w:t>
      </w:r>
      <w:r w:rsidR="00483590" w:rsidRPr="00483590">
        <w:t>da en el distrito de inscripción</w:t>
      </w:r>
      <w:r w:rsidRPr="00483590">
        <w:t xml:space="preserve"> y formará parte de un legajo único.</w:t>
      </w:r>
    </w:p>
    <w:p w:rsidR="00670176" w:rsidRPr="00483590" w:rsidRDefault="00670176" w:rsidP="00D47903">
      <w:pPr>
        <w:pStyle w:val="Prrafodelista"/>
        <w:numPr>
          <w:ilvl w:val="0"/>
          <w:numId w:val="1"/>
        </w:numPr>
        <w:jc w:val="both"/>
      </w:pPr>
      <w:r w:rsidRPr="00483590">
        <w:t xml:space="preserve">Los docentes deberán </w:t>
      </w:r>
      <w:r w:rsidR="00483590" w:rsidRPr="00483590">
        <w:t>confeccionar una planilla de inscripción por cada distrito solicitado y presentarla en el distrito de inscripción para su carga</w:t>
      </w:r>
      <w:r w:rsidRPr="00483590">
        <w:t xml:space="preserve">. 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>Cuando el docente agregue documentación o modifique el porcentaje de materias aprobadas en otro distrito que no sea el distrito de inscripción,  se agrega a la carga existente. Se tomará como válida la última inscripción realizada.</w:t>
      </w:r>
    </w:p>
    <w:p w:rsidR="00670176" w:rsidRDefault="00670176" w:rsidP="00D47903">
      <w:pPr>
        <w:pStyle w:val="Prrafodelista"/>
        <w:numPr>
          <w:ilvl w:val="0"/>
          <w:numId w:val="1"/>
        </w:numPr>
        <w:jc w:val="both"/>
      </w:pPr>
      <w:r>
        <w:t xml:space="preserve">En los casos de impugnaciones en otro distrito que no sea el de inscripción, se solicitará al docente la documentación para corroborar con la carga realizada en el </w:t>
      </w:r>
      <w:r w:rsidR="0058794B">
        <w:t xml:space="preserve">sistema por el </w:t>
      </w:r>
      <w:r>
        <w:t>distrito de inscripción. Sólo en caso de diferencia con la documentación presentada, se verifica y se carga donde se realice el reclamo. Se tomará como válida la última inscripción realizada.</w:t>
      </w:r>
    </w:p>
    <w:p w:rsidR="00670176" w:rsidRDefault="00670176" w:rsidP="00D47903">
      <w:pPr>
        <w:jc w:val="both"/>
      </w:pPr>
    </w:p>
    <w:p w:rsidR="00670176" w:rsidRPr="00D47903" w:rsidRDefault="00670176" w:rsidP="00D47903">
      <w:pPr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>DOCUMENTACIÓN A PRESENTAR:</w:t>
      </w:r>
    </w:p>
    <w:p w:rsidR="00670176" w:rsidRDefault="00670176" w:rsidP="00D47903">
      <w:pPr>
        <w:jc w:val="both"/>
      </w:pPr>
      <w:r>
        <w:t>En todos los listados en los que aspire ingresar el docente, se deberá presentar:</w:t>
      </w:r>
    </w:p>
    <w:p w:rsidR="00670176" w:rsidRDefault="00696BB6" w:rsidP="00D47903">
      <w:pPr>
        <w:jc w:val="both"/>
      </w:pPr>
      <w:r>
        <w:t>• Planilla de declaración Jurada:</w:t>
      </w:r>
      <w:r w:rsidR="00670176">
        <w:t xml:space="preserve"> 1 origi</w:t>
      </w:r>
      <w:r w:rsidR="0058794B">
        <w:t xml:space="preserve">nal y 1 copia </w:t>
      </w:r>
      <w:proofErr w:type="gramStart"/>
      <w:r w:rsidR="0058794B">
        <w:t>(</w:t>
      </w:r>
      <w:r w:rsidR="00670176">
        <w:t xml:space="preserve"> Declaración</w:t>
      </w:r>
      <w:proofErr w:type="gramEnd"/>
      <w:r w:rsidR="00670176">
        <w:t xml:space="preserve"> </w:t>
      </w:r>
      <w:r w:rsidR="0058794B">
        <w:t>Jurada Listado 108 a y b</w:t>
      </w:r>
      <w:r w:rsidR="00110785">
        <w:t xml:space="preserve"> IN-FINE</w:t>
      </w:r>
      <w:r w:rsidR="00D211DE">
        <w:t>S</w:t>
      </w:r>
      <w:r w:rsidR="00110785">
        <w:t xml:space="preserve">.  </w:t>
      </w:r>
      <w:proofErr w:type="gramStart"/>
      <w:r w:rsidR="00110785">
        <w:t>es</w:t>
      </w:r>
      <w:proofErr w:type="gramEnd"/>
      <w:r w:rsidR="00110785">
        <w:t xml:space="preserve"> una sola y se marca el listado que corresponda</w:t>
      </w:r>
      <w:r>
        <w:t>)</w:t>
      </w:r>
      <w:r w:rsidR="00110785">
        <w:t xml:space="preserve"> La misma se descarga</w:t>
      </w:r>
      <w:r w:rsidR="00670176">
        <w:t xml:space="preserve"> desde la página </w:t>
      </w:r>
      <w:hyperlink r:id="rId6" w:history="1">
        <w:r w:rsidRPr="007E4248">
          <w:rPr>
            <w:rStyle w:val="Hipervnculo"/>
          </w:rPr>
          <w:t>www.abc.gob.ar</w:t>
        </w:r>
      </w:hyperlink>
      <w:r>
        <w:t xml:space="preserve"> ,</w:t>
      </w:r>
      <w:r w:rsidR="00670176">
        <w:t xml:space="preserve"> SERVADO, documentos de descarga.</w:t>
      </w:r>
    </w:p>
    <w:p w:rsidR="00670176" w:rsidRDefault="00696BB6" w:rsidP="00D47903">
      <w:pPr>
        <w:jc w:val="both"/>
      </w:pPr>
      <w:r>
        <w:t xml:space="preserve">• </w:t>
      </w:r>
      <w:r w:rsidR="00670176">
        <w:t xml:space="preserve">Fotocopia de DNI, anverso y reverso. </w:t>
      </w:r>
    </w:p>
    <w:p w:rsidR="00696BB6" w:rsidRDefault="00696BB6" w:rsidP="00D47903">
      <w:pPr>
        <w:jc w:val="both"/>
      </w:pPr>
    </w:p>
    <w:p w:rsidR="00696BB6" w:rsidRDefault="00696BB6" w:rsidP="00D47903">
      <w:pPr>
        <w:jc w:val="both"/>
      </w:pPr>
    </w:p>
    <w:p w:rsidR="00D706C3" w:rsidRDefault="00D706C3" w:rsidP="00D47903">
      <w:pPr>
        <w:jc w:val="both"/>
        <w:rPr>
          <w:b/>
          <w:sz w:val="28"/>
          <w:szCs w:val="28"/>
        </w:rPr>
      </w:pPr>
    </w:p>
    <w:p w:rsidR="00670176" w:rsidRPr="00D47903" w:rsidRDefault="00110785" w:rsidP="00D479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TITULOS HABILIT</w:t>
      </w:r>
      <w:r w:rsidR="00670176" w:rsidRPr="00D47903">
        <w:rPr>
          <w:b/>
          <w:sz w:val="28"/>
          <w:szCs w:val="28"/>
        </w:rPr>
        <w:t xml:space="preserve">ANTES </w:t>
      </w:r>
    </w:p>
    <w:p w:rsidR="00670176" w:rsidRDefault="00670176" w:rsidP="00D47903">
      <w:pPr>
        <w:jc w:val="both"/>
      </w:pPr>
      <w:r>
        <w:t>PARA  LISTADO 108 A</w:t>
      </w:r>
      <w:r w:rsidR="00110785">
        <w:t xml:space="preserve"> IN- FINE</w:t>
      </w:r>
      <w:r>
        <w:t>:</w:t>
      </w:r>
    </w:p>
    <w:p w:rsidR="00670176" w:rsidRDefault="00670176" w:rsidP="00D47903">
      <w:pPr>
        <w:jc w:val="both"/>
      </w:pPr>
      <w:r>
        <w:t>Fotocopia del título habilitante, registrado en la D.G.C. y E. o constancia de título en trámite (se tomará con el mismo criterio que para el Listado oficial). Certificada por autoridad competente</w:t>
      </w:r>
    </w:p>
    <w:p w:rsidR="00670176" w:rsidRDefault="00670176" w:rsidP="00D47903">
      <w:pPr>
        <w:jc w:val="both"/>
      </w:pPr>
      <w:r>
        <w:t>PARA LISTADO 108 B</w:t>
      </w:r>
      <w:r w:rsidR="00110785">
        <w:t xml:space="preserve"> IN-FINE</w:t>
      </w:r>
      <w:r>
        <w:t xml:space="preserve">: </w:t>
      </w:r>
    </w:p>
    <w:p w:rsidR="00670176" w:rsidRDefault="00696BB6" w:rsidP="00D47903">
      <w:pPr>
        <w:jc w:val="both"/>
      </w:pPr>
      <w:r>
        <w:t xml:space="preserve">• </w:t>
      </w:r>
      <w:r w:rsidR="00670176">
        <w:t>Fotocopia del título secundario, registrado en la D.G.C. y E. Certificada por autoridad compet</w:t>
      </w:r>
      <w:r>
        <w:t>ente (só</w:t>
      </w:r>
      <w:r w:rsidR="00670176">
        <w:t>lo en los casos que su condición de título lo requiera)</w:t>
      </w:r>
    </w:p>
    <w:p w:rsidR="00670176" w:rsidRDefault="00696BB6" w:rsidP="00D47903">
      <w:pPr>
        <w:jc w:val="both"/>
      </w:pPr>
      <w:r>
        <w:t xml:space="preserve">• </w:t>
      </w:r>
      <w:r w:rsidR="00670176">
        <w:t xml:space="preserve">Constancia de título en Trámite o certificado de alumno regular actualizado </w:t>
      </w:r>
      <w:r>
        <w:t>al momento de la inscripción donde</w:t>
      </w:r>
      <w:r w:rsidR="00670176">
        <w:t xml:space="preserve"> se especifique la actualización (porcentaje) de las últimas  materias aprobadas </w:t>
      </w:r>
    </w:p>
    <w:p w:rsidR="00670176" w:rsidRDefault="00670176" w:rsidP="00D47903">
      <w:pPr>
        <w:jc w:val="both"/>
      </w:pPr>
      <w:r>
        <w:t>Cabe aclarar que la condición de alumno regular es determinante para ser habilitado en Listado Complementario 108 B.</w:t>
      </w:r>
    </w:p>
    <w:p w:rsidR="00696BB6" w:rsidRDefault="00696BB6" w:rsidP="00D47903">
      <w:pPr>
        <w:jc w:val="both"/>
      </w:pPr>
    </w:p>
    <w:p w:rsidR="00670176" w:rsidRPr="00D47903" w:rsidRDefault="00670176" w:rsidP="00D47903">
      <w:pPr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 xml:space="preserve">ANTIGÜEDAD DOCENTE: </w:t>
      </w:r>
    </w:p>
    <w:p w:rsidR="00670176" w:rsidRDefault="00670176" w:rsidP="00D47903">
      <w:pPr>
        <w:jc w:val="both"/>
      </w:pPr>
      <w:r>
        <w:t>El desempeño se extrae desde el PDD. En los casos que no se desprenda, las SAD deberán cargarlas de acuerdo a lo consignado por el docente en la declaración jurada</w:t>
      </w:r>
      <w:r w:rsidR="00696BB6">
        <w:t>,</w:t>
      </w:r>
      <w:r>
        <w:t xml:space="preserve"> siempre que se encuentre debidamente certificado por la autoridad competente.</w:t>
      </w:r>
    </w:p>
    <w:p w:rsidR="00696BB6" w:rsidRDefault="00696BB6" w:rsidP="00D47903">
      <w:pPr>
        <w:jc w:val="both"/>
      </w:pPr>
    </w:p>
    <w:p w:rsidR="00670176" w:rsidRDefault="00670176" w:rsidP="00D47903">
      <w:pPr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>TITULOS Y CURSOS BONIFICANTES</w:t>
      </w:r>
      <w:r w:rsidR="00110785">
        <w:rPr>
          <w:b/>
          <w:sz w:val="28"/>
          <w:szCs w:val="28"/>
        </w:rPr>
        <w:t xml:space="preserve"> </w:t>
      </w:r>
    </w:p>
    <w:p w:rsidR="00D706C3" w:rsidRPr="00110785" w:rsidRDefault="00110785" w:rsidP="00D47903">
      <w:pPr>
        <w:jc w:val="both"/>
        <w:rPr>
          <w:sz w:val="28"/>
          <w:szCs w:val="28"/>
        </w:rPr>
      </w:pPr>
      <w:r w:rsidRPr="00D706C3">
        <w:t>Solo se valoran para el Listado 108 A in- fine</w:t>
      </w:r>
    </w:p>
    <w:p w:rsidR="00670176" w:rsidRDefault="00696BB6" w:rsidP="00D47903">
      <w:pPr>
        <w:jc w:val="both"/>
      </w:pPr>
      <w:r>
        <w:t xml:space="preserve">• </w:t>
      </w:r>
      <w:r w:rsidR="00670176">
        <w:t>Fotocopias de todos los títulos y cursos bonificantes, registrad</w:t>
      </w:r>
      <w:r>
        <w:t>os en la  D.G.C.Y E. Certificados</w:t>
      </w:r>
      <w:r w:rsidR="00670176">
        <w:t xml:space="preserve"> por autoridad competente</w:t>
      </w:r>
    </w:p>
    <w:p w:rsidR="00696BB6" w:rsidRDefault="00696BB6" w:rsidP="00D47903">
      <w:pPr>
        <w:jc w:val="both"/>
      </w:pPr>
    </w:p>
    <w:p w:rsidR="00670176" w:rsidRPr="00D47903" w:rsidRDefault="00670176" w:rsidP="00D47903">
      <w:pPr>
        <w:jc w:val="both"/>
        <w:rPr>
          <w:b/>
          <w:sz w:val="28"/>
          <w:szCs w:val="28"/>
        </w:rPr>
      </w:pPr>
      <w:r w:rsidRPr="00D47903">
        <w:rPr>
          <w:b/>
          <w:sz w:val="28"/>
          <w:szCs w:val="28"/>
        </w:rPr>
        <w:t>CALIFICACIONES</w:t>
      </w:r>
    </w:p>
    <w:p w:rsidR="00670176" w:rsidRDefault="00696BB6" w:rsidP="00D47903">
      <w:pPr>
        <w:jc w:val="both"/>
      </w:pPr>
      <w:r>
        <w:t>•</w:t>
      </w:r>
      <w:r w:rsidR="00670176">
        <w:t xml:space="preserve"> Las calificaciones </w:t>
      </w:r>
      <w:r>
        <w:t>docentes, se extraen desde el PDD.</w:t>
      </w:r>
      <w:r w:rsidR="00670176">
        <w:t xml:space="preserve"> </w:t>
      </w:r>
      <w:r>
        <w:t>E</w:t>
      </w:r>
      <w:r w:rsidR="00670176">
        <w:t>n los casos que no se desprenda,  las SAD deberán cargarlas de acuerdo a lo consignado por el docente en la declaración jurada</w:t>
      </w:r>
      <w:r>
        <w:t>,</w:t>
      </w:r>
      <w:r w:rsidR="00670176">
        <w:t xml:space="preserve"> siempre que se encuentre debidamente certificado por la autoridad competente.</w:t>
      </w:r>
    </w:p>
    <w:p w:rsidR="00670176" w:rsidRDefault="00670176" w:rsidP="00D47903">
      <w:pPr>
        <w:jc w:val="both"/>
      </w:pPr>
    </w:p>
    <w:p w:rsidR="00670176" w:rsidRDefault="00670176" w:rsidP="00D47903">
      <w:pPr>
        <w:jc w:val="both"/>
      </w:pPr>
    </w:p>
    <w:p w:rsidR="00670176" w:rsidRDefault="00670176" w:rsidP="00D47903">
      <w:pPr>
        <w:jc w:val="both"/>
      </w:pPr>
    </w:p>
    <w:p w:rsidR="00670176" w:rsidRDefault="00670176" w:rsidP="00D47903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93C27" w:rsidRDefault="00C93C27" w:rsidP="00D47903">
      <w:pPr>
        <w:jc w:val="both"/>
      </w:pPr>
    </w:p>
    <w:sectPr w:rsidR="00C93C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60D12"/>
    <w:multiLevelType w:val="hybridMultilevel"/>
    <w:tmpl w:val="5906A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76"/>
    <w:rsid w:val="00046B8B"/>
    <w:rsid w:val="00046C28"/>
    <w:rsid w:val="00110785"/>
    <w:rsid w:val="00483590"/>
    <w:rsid w:val="0058794B"/>
    <w:rsid w:val="006347BD"/>
    <w:rsid w:val="00670176"/>
    <w:rsid w:val="00696BB6"/>
    <w:rsid w:val="00897D2C"/>
    <w:rsid w:val="00AF5519"/>
    <w:rsid w:val="00BB787E"/>
    <w:rsid w:val="00C93C27"/>
    <w:rsid w:val="00D211DE"/>
    <w:rsid w:val="00D47903"/>
    <w:rsid w:val="00D7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1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B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17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B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SAD</cp:lastModifiedBy>
  <cp:revision>2</cp:revision>
  <dcterms:created xsi:type="dcterms:W3CDTF">2020-02-12T16:12:00Z</dcterms:created>
  <dcterms:modified xsi:type="dcterms:W3CDTF">2020-02-12T16:12:00Z</dcterms:modified>
</cp:coreProperties>
</file>