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4371"/>
        <w:gridCol w:w="3356"/>
      </w:tblGrid>
      <w:tr w:rsidR="00826995" w:rsidRPr="001179BF" w:rsidTr="00901DBC">
        <w:trPr>
          <w:trHeight w:val="516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95" w:rsidRPr="001179BF" w:rsidRDefault="00826995" w:rsidP="009E4349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Comunicado Nº </w:t>
            </w:r>
            <w:r w:rsidR="009E4349">
              <w:rPr>
                <w:b/>
                <w:bCs/>
                <w:color w:val="222222"/>
                <w:sz w:val="24"/>
                <w:szCs w:val="24"/>
                <w:lang w:val="es-MX"/>
              </w:rPr>
              <w:t>70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95" w:rsidRDefault="00826995" w:rsidP="00901DBC">
            <w:pPr>
              <w:jc w:val="center"/>
              <w:rPr>
                <w:b/>
                <w:bCs/>
                <w:color w:val="222222"/>
                <w:sz w:val="24"/>
                <w:szCs w:val="24"/>
                <w:lang w:val="es-MX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Concurso cobertura módulos </w:t>
            </w:r>
          </w:p>
          <w:p w:rsidR="00826995" w:rsidRPr="001179BF" w:rsidRDefault="00826995" w:rsidP="009E4349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Nivel Superior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- ISF</w:t>
            </w:r>
            <w:r w:rsidR="009E4349">
              <w:rPr>
                <w:b/>
                <w:bCs/>
                <w:color w:val="222222"/>
                <w:sz w:val="24"/>
                <w:szCs w:val="24"/>
                <w:lang w:val="es-MX"/>
              </w:rPr>
              <w:t>D</w:t>
            </w: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11</w:t>
            </w:r>
            <w:r w:rsidR="009E4349">
              <w:rPr>
                <w:b/>
                <w:bCs/>
                <w:color w:val="222222"/>
                <w:sz w:val="24"/>
                <w:szCs w:val="24"/>
                <w:lang w:val="es-MX"/>
              </w:rPr>
              <w:t>9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95" w:rsidRPr="001179BF" w:rsidRDefault="009E4349" w:rsidP="00901DBC">
            <w:pPr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>28 de octubre de 2020</w:t>
            </w:r>
          </w:p>
        </w:tc>
      </w:tr>
    </w:tbl>
    <w:p w:rsidR="00826995" w:rsidRDefault="00826995" w:rsidP="00826995">
      <w:pPr>
        <w:shd w:val="clear" w:color="auto" w:fill="FFFFFF"/>
        <w:ind w:firstLine="540"/>
        <w:jc w:val="both"/>
        <w:rPr>
          <w:rFonts w:cs="Calibri"/>
          <w:color w:val="222222"/>
          <w:lang w:val="es-MX"/>
        </w:rPr>
      </w:pPr>
    </w:p>
    <w:p w:rsidR="00826995" w:rsidRPr="001B7AF6" w:rsidRDefault="00826995" w:rsidP="00826995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 xml:space="preserve">Secretaría de Asuntos Docentes comunica que el Instituto de Formación </w:t>
      </w: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>Docente</w:t>
      </w: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> Nº 11</w:t>
      </w: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>9</w:t>
      </w: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> 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>llama a Concurso de Títulos, Antecedentes y Oposición para la cobertura de módulos</w:t>
      </w:r>
      <w:r w:rsidRPr="001B7AF6">
        <w:rPr>
          <w:rFonts w:asciiTheme="minorHAnsi" w:hAnsiTheme="minorHAnsi" w:cstheme="minorHAnsi"/>
          <w:sz w:val="24"/>
          <w:szCs w:val="24"/>
        </w:rPr>
        <w:t xml:space="preserve"> PROVISIONALES</w:t>
      </w:r>
      <w:r w:rsidRPr="001B7AF6">
        <w:rPr>
          <w:rFonts w:asciiTheme="minorHAnsi" w:hAnsiTheme="minorHAnsi" w:cstheme="minorHAnsi"/>
          <w:sz w:val="24"/>
          <w:szCs w:val="24"/>
        </w:rPr>
        <w:t xml:space="preserve"> y SUPLENTES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>, en el marco de las Resoluciones 5886/03 y Disp. Nº 30/05</w:t>
      </w:r>
      <w:r w:rsidRPr="001B7AF6">
        <w:rPr>
          <w:rFonts w:asciiTheme="minorHAnsi" w:hAnsiTheme="minorHAnsi" w:cstheme="minorHAnsi"/>
          <w:sz w:val="24"/>
          <w:szCs w:val="24"/>
        </w:rPr>
        <w:t>, disponibles en la página de la Dirección General de Cultura y Educación (</w:t>
      </w:r>
      <w:hyperlink r:id="rId4" w:history="1">
        <w:r w:rsidRPr="001B7AF6">
          <w:rPr>
            <w:rStyle w:val="Hipervnculo"/>
            <w:rFonts w:asciiTheme="minorHAnsi" w:hAnsiTheme="minorHAnsi" w:cstheme="minorHAnsi"/>
            <w:sz w:val="24"/>
            <w:szCs w:val="24"/>
          </w:rPr>
          <w:t>www.abc.gob.ar</w:t>
        </w:r>
      </w:hyperlink>
      <w:r w:rsidRPr="001B7AF6">
        <w:rPr>
          <w:rFonts w:asciiTheme="minorHAnsi" w:hAnsiTheme="minorHAnsi" w:cstheme="minorHAnsi"/>
          <w:sz w:val="24"/>
          <w:szCs w:val="24"/>
        </w:rPr>
        <w:t>)</w:t>
      </w:r>
      <w:r w:rsidRPr="001B7AF6">
        <w:rPr>
          <w:rFonts w:asciiTheme="minorHAnsi" w:hAnsiTheme="minorHAnsi" w:cstheme="minorHAnsi"/>
          <w:sz w:val="24"/>
          <w:szCs w:val="24"/>
        </w:rPr>
        <w:t>:</w:t>
      </w:r>
    </w:p>
    <w:p w:rsidR="00826995" w:rsidRPr="001B7AF6" w:rsidRDefault="00826995" w:rsidP="00826995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826995" w:rsidRPr="00CB5D0D" w:rsidRDefault="00826995" w:rsidP="008269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D0D">
        <w:rPr>
          <w:rFonts w:asciiTheme="minorHAnsi" w:hAnsiTheme="minorHAnsi" w:cstheme="minorHAnsi"/>
          <w:b/>
          <w:sz w:val="22"/>
          <w:szCs w:val="22"/>
          <w:u w:val="single"/>
        </w:rPr>
        <w:t>PROFESORADO DE EDUCACIÓN SECUNDARIA EN ECONOMIA Resolución 39/03 PLAN RESOL. 13279/99.- PFECO – REVISTA SUPLENTE DE: TORRESIN, Julieta – MODULOS RELEVADOS CARGO JERARQUICO DISP. 46/19.</w:t>
      </w:r>
    </w:p>
    <w:p w:rsidR="00826995" w:rsidRPr="00CB5D0D" w:rsidRDefault="00826995" w:rsidP="008269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D0D">
        <w:rPr>
          <w:rFonts w:asciiTheme="minorHAnsi" w:hAnsiTheme="minorHAnsi" w:cstheme="minorHAnsi"/>
          <w:b/>
          <w:sz w:val="22"/>
          <w:szCs w:val="22"/>
          <w:u w:val="single"/>
        </w:rPr>
        <w:t>HORARIOS INAMOVIBLES – SIN POSIBILIDAD DE REALIZAR CAMBIOS</w:t>
      </w:r>
    </w:p>
    <w:p w:rsidR="00826995" w:rsidRPr="00CB5D0D" w:rsidRDefault="00826995" w:rsidP="0082699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644"/>
        <w:gridCol w:w="1186"/>
        <w:gridCol w:w="1816"/>
        <w:gridCol w:w="1129"/>
        <w:gridCol w:w="1446"/>
      </w:tblGrid>
      <w:tr w:rsidR="00826995" w:rsidRPr="00CB5D0D" w:rsidTr="00826995">
        <w:tc>
          <w:tcPr>
            <w:tcW w:w="3980" w:type="dxa"/>
            <w:shd w:val="clear" w:color="auto" w:fill="F2F2F2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UNIDAD CURRICULAR</w:t>
            </w:r>
          </w:p>
        </w:tc>
        <w:tc>
          <w:tcPr>
            <w:tcW w:w="644" w:type="dxa"/>
            <w:shd w:val="clear" w:color="auto" w:fill="F2F2F2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MÓDULOS</w:t>
            </w:r>
          </w:p>
        </w:tc>
        <w:tc>
          <w:tcPr>
            <w:tcW w:w="1816" w:type="dxa"/>
            <w:shd w:val="clear" w:color="auto" w:fill="F2F2F2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HORARIO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TITULAR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Tipo de Licencia</w:t>
            </w:r>
          </w:p>
        </w:tc>
      </w:tr>
      <w:tr w:rsidR="00826995" w:rsidRPr="00CB5D0D" w:rsidTr="00826995">
        <w:tc>
          <w:tcPr>
            <w:tcW w:w="3980" w:type="dxa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(*) Espacio de la Práctica Docente I (Especialista)</w:t>
            </w:r>
          </w:p>
        </w:tc>
        <w:tc>
          <w:tcPr>
            <w:tcW w:w="644" w:type="dxa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1°</w:t>
            </w:r>
          </w:p>
        </w:tc>
        <w:tc>
          <w:tcPr>
            <w:tcW w:w="1186" w:type="dxa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2 (dos)</w:t>
            </w:r>
          </w:p>
        </w:tc>
        <w:tc>
          <w:tcPr>
            <w:tcW w:w="1816" w:type="dxa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Jueves de 18 a 20</w:t>
            </w:r>
          </w:p>
        </w:tc>
        <w:tc>
          <w:tcPr>
            <w:tcW w:w="1129" w:type="dxa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Torresin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</w:p>
        </w:tc>
        <w:tc>
          <w:tcPr>
            <w:tcW w:w="1446" w:type="dxa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Relevados MJ</w:t>
            </w:r>
          </w:p>
        </w:tc>
      </w:tr>
    </w:tbl>
    <w:p w:rsidR="00826995" w:rsidRPr="00CB5D0D" w:rsidRDefault="00826995" w:rsidP="00826995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2996"/>
        <w:gridCol w:w="2819"/>
      </w:tblGrid>
      <w:tr w:rsidR="00826995" w:rsidRPr="00CB5D0D" w:rsidTr="00505E2C">
        <w:trPr>
          <w:trHeight w:val="261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COMISIÓN EVALUADORA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TITULARES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SUPLENTES</w:t>
            </w:r>
          </w:p>
        </w:tc>
      </w:tr>
      <w:tr w:rsidR="00826995" w:rsidRPr="00CB5D0D" w:rsidTr="00505E2C">
        <w:trPr>
          <w:trHeight w:val="246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Equipo de Conducción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Mazzini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Rafael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Torresin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, Julieta</w:t>
            </w:r>
          </w:p>
        </w:tc>
      </w:tr>
      <w:tr w:rsidR="00826995" w:rsidRPr="00CB5D0D" w:rsidTr="00505E2C">
        <w:trPr>
          <w:trHeight w:val="261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C.A.I.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Donatti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Alejandro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Giovanetti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Liliana</w:t>
            </w:r>
          </w:p>
        </w:tc>
      </w:tr>
      <w:tr w:rsidR="00826995" w:rsidRPr="00CB5D0D" w:rsidTr="00505E2C">
        <w:trPr>
          <w:trHeight w:val="246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Profesor del Área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Gordó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Candelaria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Churruarín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Fabián</w:t>
            </w:r>
          </w:p>
        </w:tc>
      </w:tr>
      <w:tr w:rsidR="00826995" w:rsidRPr="00CB5D0D" w:rsidTr="00505E2C">
        <w:trPr>
          <w:trHeight w:val="261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Profesor del área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Blas Pablo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Romero Sergio</w:t>
            </w:r>
          </w:p>
        </w:tc>
      </w:tr>
      <w:tr w:rsidR="00826995" w:rsidRPr="00CB5D0D" w:rsidTr="00505E2C">
        <w:trPr>
          <w:trHeight w:val="246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Alumno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Manresa </w:t>
            </w: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Ivan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Atia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Agustina</w:t>
            </w:r>
          </w:p>
        </w:tc>
      </w:tr>
    </w:tbl>
    <w:p w:rsidR="00826995" w:rsidRPr="00CB5D0D" w:rsidRDefault="00826995" w:rsidP="0082699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6995" w:rsidRPr="00CB5D0D" w:rsidRDefault="00826995" w:rsidP="0082699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D0D">
        <w:rPr>
          <w:rFonts w:asciiTheme="minorHAnsi" w:hAnsiTheme="minorHAnsi" w:cstheme="minorHAnsi"/>
          <w:b/>
          <w:sz w:val="22"/>
          <w:szCs w:val="22"/>
          <w:u w:val="single"/>
        </w:rPr>
        <w:t>PROFESORADO DE EDUCACIÓN SECUNDARIA EN LENGUA Y LITERATURA Resolución13259/99 CREACION: DI-2019-11-GDEBA-DSFDIDGCYE / IF-2019-37414401-GDEBA-DSFDIDGCYE. REVISTA: PROVISIONAL</w:t>
      </w:r>
    </w:p>
    <w:p w:rsidR="00826995" w:rsidRPr="00CB5D0D" w:rsidRDefault="00826995" w:rsidP="0082699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708"/>
        <w:gridCol w:w="1186"/>
        <w:gridCol w:w="3842"/>
      </w:tblGrid>
      <w:tr w:rsidR="00826995" w:rsidRPr="00CB5D0D" w:rsidTr="00505E2C">
        <w:trPr>
          <w:trHeight w:val="250"/>
          <w:jc w:val="center"/>
        </w:trPr>
        <w:tc>
          <w:tcPr>
            <w:tcW w:w="4390" w:type="dxa"/>
            <w:shd w:val="clear" w:color="auto" w:fill="F2F2F2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UNIDAD CURRICULAR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MÓDULOS</w:t>
            </w:r>
          </w:p>
        </w:tc>
        <w:tc>
          <w:tcPr>
            <w:tcW w:w="3842" w:type="dxa"/>
            <w:shd w:val="clear" w:color="auto" w:fill="F2F2F2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HORARIO</w:t>
            </w:r>
          </w:p>
        </w:tc>
      </w:tr>
      <w:tr w:rsidR="00826995" w:rsidRPr="00CB5D0D" w:rsidTr="00505E2C">
        <w:trPr>
          <w:trHeight w:val="486"/>
          <w:jc w:val="center"/>
        </w:trPr>
        <w:tc>
          <w:tcPr>
            <w:tcW w:w="4390" w:type="dxa"/>
            <w:vAlign w:val="center"/>
          </w:tcPr>
          <w:p w:rsidR="00826995" w:rsidRPr="00CB5D0D" w:rsidRDefault="00826995" w:rsidP="008269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(*) Historia Social</w:t>
            </w: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y Cultural de la Literatura IV</w:t>
            </w:r>
          </w:p>
        </w:tc>
        <w:tc>
          <w:tcPr>
            <w:tcW w:w="708" w:type="dxa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4°</w:t>
            </w:r>
          </w:p>
        </w:tc>
        <w:tc>
          <w:tcPr>
            <w:tcW w:w="1186" w:type="dxa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6 (seis)</w:t>
            </w:r>
          </w:p>
        </w:tc>
        <w:tc>
          <w:tcPr>
            <w:tcW w:w="3842" w:type="dxa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Lunes, m</w:t>
            </w: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iércoles y viernes de 18 a 20</w:t>
            </w:r>
          </w:p>
        </w:tc>
      </w:tr>
    </w:tbl>
    <w:p w:rsidR="00826995" w:rsidRPr="00CB5D0D" w:rsidRDefault="00826995" w:rsidP="00826995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3012"/>
        <w:gridCol w:w="2834"/>
      </w:tblGrid>
      <w:tr w:rsidR="00826995" w:rsidRPr="00CB5D0D" w:rsidTr="00505E2C">
        <w:trPr>
          <w:trHeight w:val="261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COMISIÓN EVALUADORA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TITULARES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SUPLENTES</w:t>
            </w:r>
          </w:p>
        </w:tc>
      </w:tr>
      <w:tr w:rsidR="00826995" w:rsidRPr="00CB5D0D" w:rsidTr="00505E2C">
        <w:trPr>
          <w:trHeight w:val="261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Equipo de Conducción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Mazzini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Rafael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Torresín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Julieta</w:t>
            </w:r>
          </w:p>
        </w:tc>
      </w:tr>
      <w:tr w:rsidR="00826995" w:rsidRPr="00CB5D0D" w:rsidTr="00505E2C">
        <w:trPr>
          <w:trHeight w:val="261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C.A.I.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Giovanetti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Liliana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Mc </w:t>
            </w: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Inerny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Silvia</w:t>
            </w:r>
          </w:p>
        </w:tc>
      </w:tr>
      <w:tr w:rsidR="00826995" w:rsidRPr="00CB5D0D" w:rsidTr="00505E2C">
        <w:trPr>
          <w:trHeight w:val="261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Profesor del Área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Donatti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Alejandro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6995" w:rsidRPr="00CB5D0D" w:rsidRDefault="00826995" w:rsidP="008269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Lecuona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María Gabriela</w:t>
            </w:r>
          </w:p>
        </w:tc>
      </w:tr>
      <w:tr w:rsidR="00826995" w:rsidRPr="00CB5D0D" w:rsidTr="00505E2C">
        <w:trPr>
          <w:trHeight w:val="242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Profesor el área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Parolo</w:t>
            </w:r>
            <w:proofErr w:type="spellEnd"/>
            <w:r w:rsidRPr="00CB5D0D">
              <w:rPr>
                <w:rFonts w:asciiTheme="minorHAnsi" w:hAnsiTheme="minorHAnsi" w:cstheme="minorHAnsi"/>
                <w:sz w:val="22"/>
                <w:szCs w:val="22"/>
              </w:rPr>
              <w:t xml:space="preserve"> Graciela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Alonso Marta</w:t>
            </w:r>
          </w:p>
        </w:tc>
      </w:tr>
      <w:tr w:rsidR="00826995" w:rsidRPr="00CB5D0D" w:rsidTr="00505E2C">
        <w:trPr>
          <w:trHeight w:val="261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b/>
                <w:sz w:val="22"/>
                <w:szCs w:val="22"/>
              </w:rPr>
              <w:t>Alumno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Arias Luciano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6995" w:rsidRPr="00CB5D0D" w:rsidRDefault="00826995" w:rsidP="00901D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D0D">
              <w:rPr>
                <w:rFonts w:asciiTheme="minorHAnsi" w:hAnsiTheme="minorHAnsi" w:cstheme="minorHAnsi"/>
                <w:sz w:val="22"/>
                <w:szCs w:val="22"/>
              </w:rPr>
              <w:t>García Marcos</w:t>
            </w:r>
          </w:p>
        </w:tc>
      </w:tr>
    </w:tbl>
    <w:p w:rsidR="00826995" w:rsidRPr="00CB5D0D" w:rsidRDefault="00826995" w:rsidP="00826995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6995" w:rsidRPr="00CB5D0D" w:rsidRDefault="00826995" w:rsidP="0082699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D0D">
        <w:rPr>
          <w:rFonts w:asciiTheme="minorHAnsi" w:hAnsiTheme="minorHAnsi" w:cstheme="minorHAnsi"/>
          <w:b/>
          <w:sz w:val="22"/>
          <w:szCs w:val="22"/>
          <w:u w:val="single"/>
        </w:rPr>
        <w:t>CRONOGRAMA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693"/>
      </w:tblGrid>
      <w:tr w:rsidR="0065566B" w:rsidRPr="00595E6C" w:rsidTr="0065566B">
        <w:trPr>
          <w:trHeight w:val="342"/>
        </w:trPr>
        <w:tc>
          <w:tcPr>
            <w:tcW w:w="7196" w:type="dxa"/>
            <w:vAlign w:val="center"/>
          </w:tcPr>
          <w:p w:rsidR="0065566B" w:rsidRPr="00595E6C" w:rsidRDefault="0065566B" w:rsidP="00901DBC">
            <w:pPr>
              <w:rPr>
                <w:sz w:val="20"/>
              </w:rPr>
            </w:pPr>
            <w:r w:rsidRPr="00595E6C">
              <w:rPr>
                <w:sz w:val="20"/>
              </w:rPr>
              <w:t>Difusión</w:t>
            </w:r>
          </w:p>
        </w:tc>
        <w:tc>
          <w:tcPr>
            <w:tcW w:w="2693" w:type="dxa"/>
            <w:vAlign w:val="center"/>
          </w:tcPr>
          <w:p w:rsidR="0065566B" w:rsidRPr="00595E6C" w:rsidRDefault="0065566B" w:rsidP="0090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29/10/2020 al 03/11/2020</w:t>
            </w:r>
          </w:p>
        </w:tc>
      </w:tr>
      <w:tr w:rsidR="0065566B" w:rsidRPr="00595E6C" w:rsidTr="0065566B">
        <w:trPr>
          <w:trHeight w:val="342"/>
        </w:trPr>
        <w:tc>
          <w:tcPr>
            <w:tcW w:w="7196" w:type="dxa"/>
            <w:vAlign w:val="center"/>
          </w:tcPr>
          <w:p w:rsidR="0065566B" w:rsidRPr="00595E6C" w:rsidRDefault="0065566B" w:rsidP="00901DBC">
            <w:pPr>
              <w:rPr>
                <w:sz w:val="20"/>
              </w:rPr>
            </w:pPr>
            <w:r w:rsidRPr="00800341">
              <w:rPr>
                <w:rFonts w:cs="Calibri"/>
                <w:color w:val="000000"/>
                <w:sz w:val="20"/>
                <w:szCs w:val="24"/>
                <w:u w:val="single"/>
                <w:lang w:eastAsia="es-AR"/>
              </w:rPr>
              <w:t>Inscripción</w:t>
            </w:r>
            <w:r w:rsidRPr="00800341">
              <w:rPr>
                <w:rFonts w:cs="Calibri"/>
                <w:color w:val="000000"/>
                <w:sz w:val="20"/>
                <w:szCs w:val="24"/>
                <w:lang w:eastAsia="es-AR"/>
              </w:rPr>
              <w:t xml:space="preserve">: ANEXO III de la Resolución 5886/03 con documentación </w:t>
            </w:r>
            <w:proofErr w:type="spellStart"/>
            <w:r w:rsidRPr="00800341">
              <w:rPr>
                <w:rFonts w:cs="Calibri"/>
                <w:color w:val="000000"/>
                <w:sz w:val="20"/>
                <w:szCs w:val="24"/>
                <w:lang w:eastAsia="es-AR"/>
              </w:rPr>
              <w:t>respaldatoria</w:t>
            </w:r>
            <w:proofErr w:type="spellEnd"/>
            <w:r w:rsidRPr="00800341">
              <w:rPr>
                <w:rFonts w:cs="Calibri"/>
                <w:color w:val="000000"/>
                <w:sz w:val="20"/>
                <w:szCs w:val="24"/>
                <w:lang w:eastAsia="es-AR"/>
              </w:rPr>
              <w:t xml:space="preserve"> debidamente autenticada y Propuesta Curricular Disposición 30/05</w:t>
            </w:r>
          </w:p>
        </w:tc>
        <w:tc>
          <w:tcPr>
            <w:tcW w:w="2693" w:type="dxa"/>
            <w:vAlign w:val="center"/>
          </w:tcPr>
          <w:p w:rsidR="0065566B" w:rsidRPr="004A2979" w:rsidRDefault="0065566B" w:rsidP="00901DBC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29/10/2020 al 03/11/2020</w:t>
            </w:r>
          </w:p>
        </w:tc>
      </w:tr>
      <w:tr w:rsidR="0065566B" w:rsidRPr="00595E6C" w:rsidTr="0065566B">
        <w:trPr>
          <w:trHeight w:val="342"/>
        </w:trPr>
        <w:tc>
          <w:tcPr>
            <w:tcW w:w="7196" w:type="dxa"/>
            <w:vAlign w:val="center"/>
          </w:tcPr>
          <w:p w:rsidR="0065566B" w:rsidRPr="00595E6C" w:rsidRDefault="0065566B" w:rsidP="00901DBC">
            <w:pPr>
              <w:rPr>
                <w:sz w:val="20"/>
              </w:rPr>
            </w:pPr>
            <w:r>
              <w:rPr>
                <w:sz w:val="20"/>
              </w:rPr>
              <w:t>Notificación a la S.A.D. de los aspirantes inscriptos</w:t>
            </w:r>
          </w:p>
        </w:tc>
        <w:tc>
          <w:tcPr>
            <w:tcW w:w="2693" w:type="dxa"/>
            <w:vAlign w:val="center"/>
          </w:tcPr>
          <w:p w:rsidR="0065566B" w:rsidRPr="00595E6C" w:rsidRDefault="0065566B" w:rsidP="0090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04/11/2020</w:t>
            </w:r>
          </w:p>
        </w:tc>
      </w:tr>
      <w:tr w:rsidR="0065566B" w:rsidRPr="00595E6C" w:rsidTr="0065566B">
        <w:trPr>
          <w:trHeight w:val="342"/>
        </w:trPr>
        <w:tc>
          <w:tcPr>
            <w:tcW w:w="7196" w:type="dxa"/>
            <w:vAlign w:val="center"/>
          </w:tcPr>
          <w:p w:rsidR="0065566B" w:rsidRPr="00595E6C" w:rsidRDefault="0065566B" w:rsidP="00901DBC">
            <w:pPr>
              <w:rPr>
                <w:sz w:val="20"/>
              </w:rPr>
            </w:pPr>
            <w:r w:rsidRPr="00595E6C">
              <w:rPr>
                <w:sz w:val="20"/>
              </w:rPr>
              <w:t xml:space="preserve">Evaluación de propuestas y </w:t>
            </w:r>
            <w:r>
              <w:rPr>
                <w:sz w:val="20"/>
              </w:rPr>
              <w:t xml:space="preserve">antecedentes específicos, </w:t>
            </w:r>
            <w:r w:rsidRPr="00595E6C">
              <w:rPr>
                <w:sz w:val="20"/>
              </w:rPr>
              <w:t>elevación al Tribunal</w:t>
            </w:r>
            <w:r>
              <w:rPr>
                <w:sz w:val="20"/>
              </w:rPr>
              <w:t xml:space="preserve"> Descentralizado la valoración surgida por aplicación del art. 60 </w:t>
            </w:r>
            <w:r w:rsidRPr="00595E6C">
              <w:rPr>
                <w:sz w:val="20"/>
              </w:rPr>
              <w:t xml:space="preserve">en caso </w:t>
            </w:r>
            <w:r>
              <w:rPr>
                <w:sz w:val="20"/>
              </w:rPr>
              <w:t xml:space="preserve">de necesidad ante </w:t>
            </w:r>
            <w:r w:rsidRPr="00595E6C">
              <w:rPr>
                <w:sz w:val="20"/>
              </w:rPr>
              <w:t>los Antecedentes</w:t>
            </w:r>
            <w:r>
              <w:rPr>
                <w:sz w:val="20"/>
              </w:rPr>
              <w:t xml:space="preserve"> presentados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5566B" w:rsidRPr="004A2979" w:rsidRDefault="0065566B" w:rsidP="00901DBC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04/11/2020 al 10/11/2020</w:t>
            </w:r>
          </w:p>
        </w:tc>
      </w:tr>
      <w:tr w:rsidR="0065566B" w:rsidRPr="00595E6C" w:rsidTr="0065566B">
        <w:trPr>
          <w:trHeight w:val="342"/>
        </w:trPr>
        <w:tc>
          <w:tcPr>
            <w:tcW w:w="7196" w:type="dxa"/>
            <w:vAlign w:val="center"/>
          </w:tcPr>
          <w:p w:rsidR="0065566B" w:rsidRPr="00595E6C" w:rsidRDefault="0065566B" w:rsidP="00901DBC">
            <w:pPr>
              <w:rPr>
                <w:sz w:val="20"/>
              </w:rPr>
            </w:pPr>
            <w:r w:rsidRPr="00595E6C">
              <w:rPr>
                <w:sz w:val="20"/>
              </w:rPr>
              <w:t xml:space="preserve">Notificación puntajes obtenidos (Propuesta + </w:t>
            </w:r>
            <w:r>
              <w:rPr>
                <w:sz w:val="20"/>
              </w:rPr>
              <w:t xml:space="preserve">Valoración de </w:t>
            </w:r>
            <w:r w:rsidRPr="00595E6C">
              <w:rPr>
                <w:sz w:val="20"/>
              </w:rPr>
              <w:t>Antecedentes)</w:t>
            </w:r>
          </w:p>
        </w:tc>
        <w:tc>
          <w:tcPr>
            <w:tcW w:w="2693" w:type="dxa"/>
            <w:vAlign w:val="center"/>
          </w:tcPr>
          <w:p w:rsidR="0065566B" w:rsidRPr="00595E6C" w:rsidRDefault="0065566B" w:rsidP="0090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11/11/2020 al 13/11/2020</w:t>
            </w:r>
          </w:p>
        </w:tc>
      </w:tr>
      <w:tr w:rsidR="0065566B" w:rsidRPr="00595E6C" w:rsidTr="0065566B">
        <w:trPr>
          <w:trHeight w:val="342"/>
        </w:trPr>
        <w:tc>
          <w:tcPr>
            <w:tcW w:w="7196" w:type="dxa"/>
            <w:vAlign w:val="center"/>
          </w:tcPr>
          <w:p w:rsidR="0065566B" w:rsidRPr="00595E6C" w:rsidRDefault="0065566B" w:rsidP="00901DBC">
            <w:pPr>
              <w:rPr>
                <w:sz w:val="20"/>
              </w:rPr>
            </w:pPr>
            <w:r w:rsidRPr="00595E6C">
              <w:rPr>
                <w:sz w:val="20"/>
              </w:rPr>
              <w:t>Entrevista y notificación</w:t>
            </w:r>
          </w:p>
        </w:tc>
        <w:tc>
          <w:tcPr>
            <w:tcW w:w="2693" w:type="dxa"/>
            <w:vAlign w:val="center"/>
          </w:tcPr>
          <w:p w:rsidR="0065566B" w:rsidRPr="00595E6C" w:rsidRDefault="0065566B" w:rsidP="0090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11/11/2020 al 13/11/2020 Condicionado a las medidas gubernamentales surgidas de la Dirección General de Cultura y Educación</w:t>
            </w:r>
          </w:p>
        </w:tc>
      </w:tr>
    </w:tbl>
    <w:p w:rsidR="00826995" w:rsidRPr="00CB5D0D" w:rsidRDefault="00826995" w:rsidP="00826995">
      <w:pPr>
        <w:shd w:val="clear" w:color="auto" w:fill="FFFFFF"/>
        <w:ind w:firstLine="5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</w:p>
    <w:p w:rsidR="00360A28" w:rsidRPr="00CB5D0D" w:rsidRDefault="00360A28">
      <w:pPr>
        <w:rPr>
          <w:rFonts w:asciiTheme="minorHAnsi" w:hAnsiTheme="minorHAnsi" w:cstheme="minorHAnsi"/>
          <w:sz w:val="22"/>
          <w:szCs w:val="22"/>
        </w:rPr>
      </w:pPr>
    </w:p>
    <w:p w:rsidR="00826995" w:rsidRPr="00CB5D0D" w:rsidRDefault="00D039D0" w:rsidP="00D039D0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“</w:t>
      </w:r>
      <w:r w:rsidR="00826995" w:rsidRPr="00CB5D0D">
        <w:rPr>
          <w:rFonts w:asciiTheme="minorHAnsi" w:hAnsiTheme="minorHAnsi" w:cstheme="minorHAnsi"/>
          <w:sz w:val="22"/>
          <w:szCs w:val="22"/>
        </w:rPr>
        <w:t xml:space="preserve">Aspirantes, se hace saber que deberán </w:t>
      </w:r>
      <w:r w:rsidR="00826995" w:rsidRPr="00CB5D0D">
        <w:rPr>
          <w:rFonts w:asciiTheme="minorHAnsi" w:hAnsiTheme="minorHAnsi" w:cstheme="minorHAnsi"/>
          <w:b/>
          <w:sz w:val="22"/>
          <w:szCs w:val="22"/>
        </w:rPr>
        <w:t xml:space="preserve">entregar </w:t>
      </w:r>
      <w:r w:rsidR="00826995" w:rsidRPr="00CB5D0D">
        <w:rPr>
          <w:rFonts w:asciiTheme="minorHAnsi" w:hAnsiTheme="minorHAnsi" w:cstheme="minorHAnsi"/>
          <w:sz w:val="22"/>
          <w:szCs w:val="22"/>
        </w:rPr>
        <w:t>la</w:t>
      </w:r>
      <w:r w:rsidR="00826995" w:rsidRPr="00CB5D0D">
        <w:rPr>
          <w:rFonts w:asciiTheme="minorHAnsi" w:hAnsiTheme="minorHAnsi" w:cstheme="minorHAnsi"/>
          <w:b/>
          <w:sz w:val="22"/>
          <w:szCs w:val="22"/>
        </w:rPr>
        <w:t xml:space="preserve"> Propuesta Pedagógica</w:t>
      </w:r>
      <w:r w:rsidR="00826995" w:rsidRPr="00CB5D0D">
        <w:rPr>
          <w:rFonts w:asciiTheme="minorHAnsi" w:hAnsiTheme="minorHAnsi" w:cstheme="minorHAnsi"/>
          <w:sz w:val="22"/>
          <w:szCs w:val="22"/>
        </w:rPr>
        <w:t xml:space="preserve"> (Proyecto según Disposición 30/05) y el </w:t>
      </w:r>
      <w:r w:rsidR="00826995" w:rsidRPr="00CB5D0D">
        <w:rPr>
          <w:rFonts w:asciiTheme="minorHAnsi" w:hAnsiTheme="minorHAnsi" w:cstheme="minorHAnsi"/>
          <w:b/>
          <w:sz w:val="22"/>
          <w:szCs w:val="22"/>
        </w:rPr>
        <w:t>Anexo III</w:t>
      </w:r>
      <w:r w:rsidR="00826995" w:rsidRPr="00CB5D0D">
        <w:rPr>
          <w:rFonts w:asciiTheme="minorHAnsi" w:hAnsiTheme="minorHAnsi" w:cstheme="minorHAnsi"/>
          <w:sz w:val="22"/>
          <w:szCs w:val="22"/>
        </w:rPr>
        <w:t xml:space="preserve"> (</w:t>
      </w:r>
      <w:r w:rsidR="00826995" w:rsidRPr="00CB5D0D">
        <w:rPr>
          <w:rFonts w:asciiTheme="minorHAnsi" w:hAnsiTheme="minorHAnsi" w:cstheme="minorHAnsi"/>
          <w:sz w:val="22"/>
          <w:szCs w:val="22"/>
          <w:lang w:eastAsia="es-AR"/>
        </w:rPr>
        <w:t>Formulario de Declaración Jurada de Títulos y Antecedentes, Constancia de Inscripción, Constancia de designación ad referéndum y planilla solicitud designación ad referéndum,</w:t>
      </w:r>
      <w:r w:rsidR="00826995" w:rsidRPr="00CB5D0D">
        <w:rPr>
          <w:rFonts w:asciiTheme="minorHAnsi" w:hAnsiTheme="minorHAnsi" w:cstheme="minorHAnsi"/>
          <w:sz w:val="22"/>
          <w:szCs w:val="22"/>
        </w:rPr>
        <w:t xml:space="preserve">  prescriptas por la Resolución 5886/03), </w:t>
      </w:r>
      <w:r w:rsidR="00826995" w:rsidRPr="00CB5D0D">
        <w:rPr>
          <w:rFonts w:asciiTheme="minorHAnsi" w:hAnsiTheme="minorHAnsi" w:cstheme="minorHAnsi"/>
          <w:b/>
          <w:sz w:val="22"/>
          <w:szCs w:val="22"/>
        </w:rPr>
        <w:t>observando las siguientes pautas</w:t>
      </w:r>
      <w:r w:rsidR="00826995" w:rsidRPr="00CB5D0D">
        <w:rPr>
          <w:rFonts w:asciiTheme="minorHAnsi" w:hAnsiTheme="minorHAnsi" w:cstheme="minorHAnsi"/>
          <w:sz w:val="22"/>
          <w:szCs w:val="22"/>
        </w:rPr>
        <w:t>: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1. Los archivos que se envíen deberán ser en formato PDF con la seguridad correspondiente que inhabilite modificaciones, no formato WORD.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 xml:space="preserve">2. La documentación solicitada como adjunto al Anexo III, deberá presentarse escaneada en formato PDF (no foto, se sugiere la utilización de aplicaciones para celulares como </w:t>
      </w:r>
      <w:proofErr w:type="spellStart"/>
      <w:r w:rsidRPr="00CB5D0D">
        <w:rPr>
          <w:rFonts w:asciiTheme="minorHAnsi" w:hAnsiTheme="minorHAnsi" w:cstheme="minorHAnsi"/>
          <w:sz w:val="22"/>
          <w:szCs w:val="22"/>
        </w:rPr>
        <w:t>CamScanner</w:t>
      </w:r>
      <w:proofErr w:type="spellEnd"/>
      <w:r w:rsidRPr="00CB5D0D">
        <w:rPr>
          <w:rFonts w:asciiTheme="minorHAnsi" w:hAnsiTheme="minorHAnsi" w:cstheme="minorHAnsi"/>
          <w:sz w:val="22"/>
          <w:szCs w:val="22"/>
        </w:rPr>
        <w:t>) en un único archivo conformado para el mencionado anexo, nombrándolo como tal y el apellido del aspirante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3. La propuesta pedagógica deberá presentarse en un archivo identificado con apellido del aspirante y nombre de la unidad curricular a la que se postula.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 xml:space="preserve">4. Ambos archivos (Propuesta Pedagógica y Anexo III) se enviarán como adjuntos a la dirección de correo publicada para tal fin y consignando en el asunto el nombre para el espacio que se postula. 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5. En cualquier caso, ante inconvenientes en relación a archivos a presentar (desconocimiento de la herramienta informática cómo procesador de textos), deberá seguirse el formato digital anteriormente especificado (PDF en ambos casos)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 xml:space="preserve">6. El correo electrónico habilitado para recepción de Propuestas, documentación y consultas: </w:t>
      </w:r>
      <w:hyperlink r:id="rId5" w:history="1">
        <w:r w:rsidRPr="00CB5D0D">
          <w:rPr>
            <w:rStyle w:val="Hipervnculo"/>
            <w:rFonts w:asciiTheme="minorHAnsi" w:hAnsiTheme="minorHAnsi" w:cstheme="minorHAnsi"/>
            <w:sz w:val="22"/>
            <w:szCs w:val="22"/>
          </w:rPr>
          <w:t>secretariaisfdyt119@gmail.com</w:t>
        </w:r>
      </w:hyperlink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 xml:space="preserve">7. El horario habilitado para la recepción de Propuestas, documentación y consultas será de 16:00 a 20:00 </w:t>
      </w:r>
      <w:proofErr w:type="spellStart"/>
      <w:r w:rsidRPr="00CB5D0D">
        <w:rPr>
          <w:rFonts w:asciiTheme="minorHAnsi" w:hAnsiTheme="minorHAnsi" w:cstheme="minorHAnsi"/>
          <w:sz w:val="22"/>
          <w:szCs w:val="22"/>
        </w:rPr>
        <w:t>hs</w:t>
      </w:r>
      <w:proofErr w:type="spellEnd"/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8. Normativa General, Diseños Curriculares, P.I.E. (ajustado a la Resolución 4043/05 y modificatorias) pueden solicitarse a través de la misma dirección de correo electrónico.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 xml:space="preserve">9. Complementariamente al envío del proyecto en formato electrónico, en misma fecha y dentro de los 30 (treinta) minutos posteriores al envío a través del email,  deberá comunicarlo al siguiente </w:t>
      </w:r>
      <w:proofErr w:type="spellStart"/>
      <w:r w:rsidRPr="00CB5D0D">
        <w:rPr>
          <w:rFonts w:asciiTheme="minorHAnsi" w:hAnsiTheme="minorHAnsi" w:cstheme="minorHAnsi"/>
          <w:sz w:val="22"/>
          <w:szCs w:val="22"/>
        </w:rPr>
        <w:t>whatsaap</w:t>
      </w:r>
      <w:proofErr w:type="spellEnd"/>
      <w:r w:rsidRPr="00CB5D0D">
        <w:rPr>
          <w:rFonts w:asciiTheme="minorHAnsi" w:hAnsiTheme="minorHAnsi" w:cstheme="minorHAnsi"/>
          <w:sz w:val="22"/>
          <w:szCs w:val="22"/>
        </w:rPr>
        <w:t xml:space="preserve">  3329636887 consignando la siguiente leyenda: “</w:t>
      </w:r>
      <w:r w:rsidRPr="00CB5D0D">
        <w:rPr>
          <w:rFonts w:asciiTheme="minorHAnsi" w:hAnsiTheme="minorHAnsi" w:cstheme="minorHAnsi"/>
          <w:i/>
          <w:sz w:val="22"/>
          <w:szCs w:val="22"/>
        </w:rPr>
        <w:t xml:space="preserve">envío de propuesta pedagógica: </w:t>
      </w:r>
      <w:r w:rsidRPr="00CB5D0D">
        <w:rPr>
          <w:rFonts w:asciiTheme="minorHAnsi" w:hAnsiTheme="minorHAnsi" w:cstheme="minorHAnsi"/>
          <w:sz w:val="22"/>
          <w:szCs w:val="22"/>
        </w:rPr>
        <w:t>nombre de la unidad curricular para la que se postula</w:t>
      </w:r>
      <w:r w:rsidRPr="00CB5D0D">
        <w:rPr>
          <w:rFonts w:asciiTheme="minorHAnsi" w:hAnsiTheme="minorHAnsi" w:cstheme="minorHAnsi"/>
          <w:i/>
          <w:sz w:val="22"/>
          <w:szCs w:val="22"/>
        </w:rPr>
        <w:t xml:space="preserve"> y anexo III para </w:t>
      </w:r>
      <w:proofErr w:type="spellStart"/>
      <w:r w:rsidRPr="00CB5D0D">
        <w:rPr>
          <w:rFonts w:asciiTheme="minorHAnsi" w:hAnsiTheme="minorHAnsi" w:cstheme="minorHAnsi"/>
          <w:i/>
          <w:sz w:val="22"/>
          <w:szCs w:val="22"/>
        </w:rPr>
        <w:t>ISFDyT</w:t>
      </w:r>
      <w:proofErr w:type="spellEnd"/>
      <w:r w:rsidRPr="00CB5D0D">
        <w:rPr>
          <w:rFonts w:asciiTheme="minorHAnsi" w:hAnsiTheme="minorHAnsi" w:cstheme="minorHAnsi"/>
          <w:i/>
          <w:sz w:val="22"/>
          <w:szCs w:val="22"/>
        </w:rPr>
        <w:t xml:space="preserve"> 119, Nombre y Apellido, DNI, Domicilio</w:t>
      </w:r>
      <w:r w:rsidRPr="00CB5D0D">
        <w:rPr>
          <w:rFonts w:asciiTheme="minorHAnsi" w:hAnsiTheme="minorHAnsi" w:cstheme="minorHAnsi"/>
          <w:sz w:val="22"/>
          <w:szCs w:val="22"/>
        </w:rPr>
        <w:t>”.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 xml:space="preserve">10. Ante eventuales problemas de conectividad durante el período de inscripción, el aspirante deberá enviar la propuesta y la documentación requerida al </w:t>
      </w:r>
      <w:proofErr w:type="spellStart"/>
      <w:r w:rsidRPr="00CB5D0D">
        <w:rPr>
          <w:rFonts w:asciiTheme="minorHAnsi" w:hAnsiTheme="minorHAnsi" w:cstheme="minorHAnsi"/>
          <w:sz w:val="22"/>
          <w:szCs w:val="22"/>
        </w:rPr>
        <w:t>whatsaap</w:t>
      </w:r>
      <w:proofErr w:type="spellEnd"/>
      <w:r w:rsidRPr="00CB5D0D">
        <w:rPr>
          <w:rFonts w:asciiTheme="minorHAnsi" w:hAnsiTheme="minorHAnsi" w:cstheme="minorHAnsi"/>
          <w:sz w:val="22"/>
          <w:szCs w:val="22"/>
        </w:rPr>
        <w:t xml:space="preserve"> anteriormente especificado, con el compromiso de reenviar al correo electrónico consignado, dentro de las  </w:t>
      </w:r>
      <w:r w:rsidRPr="00CB5D0D">
        <w:rPr>
          <w:rFonts w:asciiTheme="minorHAnsi" w:hAnsiTheme="minorHAnsi" w:cstheme="minorHAnsi"/>
          <w:b/>
          <w:sz w:val="22"/>
          <w:szCs w:val="22"/>
        </w:rPr>
        <w:t>48 horas</w:t>
      </w:r>
      <w:r w:rsidRPr="00CB5D0D">
        <w:rPr>
          <w:rFonts w:asciiTheme="minorHAnsi" w:hAnsiTheme="minorHAnsi" w:cstheme="minorHAnsi"/>
          <w:sz w:val="22"/>
          <w:szCs w:val="22"/>
        </w:rPr>
        <w:t xml:space="preserve"> contando desde la hora de recepción, dato qu</w:t>
      </w:r>
      <w:r w:rsidR="003B0428" w:rsidRPr="00CB5D0D">
        <w:rPr>
          <w:rFonts w:asciiTheme="minorHAnsi" w:hAnsiTheme="minorHAnsi" w:cstheme="minorHAnsi"/>
          <w:sz w:val="22"/>
          <w:szCs w:val="22"/>
        </w:rPr>
        <w:t>e</w:t>
      </w:r>
      <w:r w:rsidRPr="00CB5D0D">
        <w:rPr>
          <w:rFonts w:asciiTheme="minorHAnsi" w:hAnsiTheme="minorHAnsi" w:cstheme="minorHAnsi"/>
          <w:sz w:val="22"/>
          <w:szCs w:val="22"/>
        </w:rPr>
        <w:t xml:space="preserve"> figura en el mensaje vía la aplicación mencionada, a los efectos de ser confrontadas ambas documentaciones, las cuales deberán ser exactamente iguales. De no recibir el email correspondiente en la dirección de correo electrónico informada (</w:t>
      </w:r>
      <w:hyperlink r:id="rId6" w:history="1">
        <w:r w:rsidRPr="00CB5D0D">
          <w:rPr>
            <w:rStyle w:val="Hipervnculo"/>
            <w:rFonts w:asciiTheme="minorHAnsi" w:hAnsiTheme="minorHAnsi" w:cstheme="minorHAnsi"/>
            <w:sz w:val="22"/>
            <w:szCs w:val="22"/>
          </w:rPr>
          <w:t>secretariaisfdyt119@gmail.com</w:t>
        </w:r>
      </w:hyperlink>
      <w:r w:rsidRPr="00CB5D0D">
        <w:rPr>
          <w:rFonts w:asciiTheme="minorHAnsi" w:hAnsiTheme="minorHAnsi" w:cstheme="minorHAnsi"/>
          <w:sz w:val="22"/>
          <w:szCs w:val="22"/>
        </w:rPr>
        <w:t>) será desestimado automáticamente del concurso.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11. Para dejar constancia fehaciente que el Instituto ha recibido y cursado entrada a la Propuesta y su Anexo III correspondiente para evaluación de antecedentes, se responderá por email a la dirección de correo de procedencia,</w:t>
      </w:r>
      <w:r w:rsidRPr="00CB5D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5D0D">
        <w:rPr>
          <w:rFonts w:asciiTheme="minorHAnsi" w:hAnsiTheme="minorHAnsi" w:cstheme="minorHAnsi"/>
          <w:sz w:val="22"/>
          <w:szCs w:val="22"/>
        </w:rPr>
        <w:t xml:space="preserve"> enviando </w:t>
      </w:r>
      <w:r w:rsidRPr="00CB5D0D">
        <w:rPr>
          <w:rFonts w:asciiTheme="minorHAnsi" w:hAnsiTheme="minorHAnsi" w:cstheme="minorHAnsi"/>
          <w:sz w:val="22"/>
          <w:szCs w:val="22"/>
          <w:u w:val="single"/>
        </w:rPr>
        <w:t>CONSTANCIA IMPRESA</w:t>
      </w:r>
      <w:r w:rsidRPr="00CB5D0D">
        <w:rPr>
          <w:rFonts w:asciiTheme="minorHAnsi" w:hAnsiTheme="minorHAnsi" w:cstheme="minorHAnsi"/>
          <w:sz w:val="22"/>
          <w:szCs w:val="22"/>
        </w:rPr>
        <w:t xml:space="preserve"> firmada y sellada, escaneada y en formato PDF, que será la </w:t>
      </w:r>
      <w:r w:rsidRPr="00CB5D0D">
        <w:rPr>
          <w:rFonts w:asciiTheme="minorHAnsi" w:hAnsiTheme="minorHAnsi" w:cstheme="minorHAnsi"/>
          <w:sz w:val="22"/>
          <w:szCs w:val="22"/>
          <w:u w:val="single"/>
        </w:rPr>
        <w:t>única documentación que certifique la inscripción</w:t>
      </w:r>
      <w:r w:rsidRPr="00CB5D0D">
        <w:rPr>
          <w:rFonts w:asciiTheme="minorHAnsi" w:hAnsiTheme="minorHAnsi" w:cstheme="minorHAnsi"/>
          <w:sz w:val="22"/>
          <w:szCs w:val="22"/>
        </w:rPr>
        <w:t xml:space="preserve"> cómo aspirante al concurso. </w:t>
      </w:r>
    </w:p>
    <w:p w:rsidR="00826995" w:rsidRPr="00CB5D0D" w:rsidRDefault="00826995" w:rsidP="00D039D0">
      <w:pPr>
        <w:ind w:left="142" w:hanging="152"/>
        <w:jc w:val="both"/>
        <w:rPr>
          <w:rFonts w:asciiTheme="minorHAnsi" w:hAnsiTheme="minorHAnsi" w:cstheme="minorHAnsi"/>
          <w:sz w:val="22"/>
          <w:szCs w:val="22"/>
        </w:rPr>
      </w:pPr>
      <w:r w:rsidRPr="00CB5D0D">
        <w:rPr>
          <w:rFonts w:asciiTheme="minorHAnsi" w:hAnsiTheme="minorHAnsi" w:cstheme="minorHAnsi"/>
          <w:sz w:val="22"/>
          <w:szCs w:val="22"/>
        </w:rPr>
        <w:t>12. Cabe aclarar que la Dirección de este Establecimiento podrá solicitar los originales en cualquier etapa de la evaluación, de ser necesario.</w:t>
      </w:r>
    </w:p>
    <w:p w:rsidR="00826995" w:rsidRPr="00CB5D0D" w:rsidRDefault="00826995">
      <w:pPr>
        <w:rPr>
          <w:rFonts w:asciiTheme="minorHAnsi" w:hAnsiTheme="minorHAnsi" w:cstheme="minorHAnsi"/>
          <w:sz w:val="22"/>
          <w:szCs w:val="22"/>
        </w:rPr>
      </w:pPr>
    </w:p>
    <w:sectPr w:rsidR="00826995" w:rsidRPr="00CB5D0D" w:rsidSect="00280B2D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5"/>
    <w:rsid w:val="001B7AF6"/>
    <w:rsid w:val="00280B2D"/>
    <w:rsid w:val="002A034C"/>
    <w:rsid w:val="00360A28"/>
    <w:rsid w:val="003B0428"/>
    <w:rsid w:val="00505E2C"/>
    <w:rsid w:val="0065566B"/>
    <w:rsid w:val="00826995"/>
    <w:rsid w:val="009E4349"/>
    <w:rsid w:val="00AB1118"/>
    <w:rsid w:val="00BF136A"/>
    <w:rsid w:val="00BF17A9"/>
    <w:rsid w:val="00CB5D0D"/>
    <w:rsid w:val="00D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9801-3916-4600-AB1B-76BCFDF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95"/>
    <w:pPr>
      <w:spacing w:after="0" w:line="240" w:lineRule="auto"/>
    </w:pPr>
    <w:rPr>
      <w:rFonts w:ascii="Arial" w:eastAsia="Times New Roman" w:hAnsi="Arial" w:cs="Arial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82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isfdyt119@gmail.com" TargetMode="External"/><Relationship Id="rId5" Type="http://schemas.openxmlformats.org/officeDocument/2006/relationships/hyperlink" Target="mailto:secretariaisfdyt119@gmail.com" TargetMode="External"/><Relationship Id="rId4" Type="http://schemas.openxmlformats.org/officeDocument/2006/relationships/hyperlink" Target="http://www.abc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11</cp:revision>
  <dcterms:created xsi:type="dcterms:W3CDTF">2020-10-28T18:41:00Z</dcterms:created>
  <dcterms:modified xsi:type="dcterms:W3CDTF">2020-10-29T03:18:00Z</dcterms:modified>
</cp:coreProperties>
</file>