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4489"/>
        <w:gridCol w:w="3238"/>
      </w:tblGrid>
      <w:tr w:rsidR="007430CC" w:rsidRPr="001179BF" w:rsidTr="00984081">
        <w:trPr>
          <w:trHeight w:val="516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CC" w:rsidRPr="001179BF" w:rsidRDefault="007430CC" w:rsidP="00984081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Comunicado Nº </w:t>
            </w:r>
            <w:r w:rsidR="00984081">
              <w:rPr>
                <w:b/>
                <w:bCs/>
                <w:color w:val="222222"/>
                <w:sz w:val="24"/>
                <w:szCs w:val="24"/>
                <w:lang w:val="es-MX"/>
              </w:rPr>
              <w:t>119</w:t>
            </w:r>
          </w:p>
        </w:tc>
        <w:tc>
          <w:tcPr>
            <w:tcW w:w="4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CC" w:rsidRDefault="007430CC" w:rsidP="00005C74">
            <w:pPr>
              <w:jc w:val="center"/>
              <w:rPr>
                <w:b/>
                <w:bCs/>
                <w:color w:val="222222"/>
                <w:sz w:val="24"/>
                <w:szCs w:val="24"/>
                <w:lang w:val="es-MX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Concurso cobertura módulos </w:t>
            </w:r>
          </w:p>
          <w:p w:rsidR="007430CC" w:rsidRPr="001179BF" w:rsidRDefault="007430CC" w:rsidP="007430CC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Nivel Superior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</w:t>
            </w:r>
            <w:r w:rsidR="00204E52">
              <w:rPr>
                <w:b/>
                <w:bCs/>
                <w:color w:val="222222"/>
                <w:sz w:val="24"/>
                <w:szCs w:val="24"/>
                <w:lang w:val="es-MX"/>
              </w:rPr>
              <w:t>–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ISFD</w:t>
            </w:r>
            <w:r w:rsidR="00204E52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</w:t>
            </w: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11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>9</w:t>
            </w:r>
          </w:p>
        </w:tc>
        <w:tc>
          <w:tcPr>
            <w:tcW w:w="3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CC" w:rsidRPr="001179BF" w:rsidRDefault="00984081" w:rsidP="00984081">
            <w:pPr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>20</w:t>
            </w:r>
            <w:r w:rsidR="008635D2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</w:t>
            </w:r>
            <w:r w:rsidR="007430CC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de 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>septiembre</w:t>
            </w:r>
            <w:r w:rsidR="007430CC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de 2022</w:t>
            </w:r>
          </w:p>
        </w:tc>
      </w:tr>
    </w:tbl>
    <w:p w:rsidR="007430CC" w:rsidRDefault="007430CC" w:rsidP="007430CC">
      <w:pPr>
        <w:shd w:val="clear" w:color="auto" w:fill="FFFFFF"/>
        <w:ind w:firstLine="540"/>
        <w:jc w:val="both"/>
        <w:rPr>
          <w:rFonts w:cs="Calibri"/>
          <w:color w:val="222222"/>
          <w:lang w:val="es-MX"/>
        </w:rPr>
      </w:pPr>
    </w:p>
    <w:p w:rsidR="007430CC" w:rsidRDefault="007430CC" w:rsidP="007430CC">
      <w:pPr>
        <w:shd w:val="clear" w:color="auto" w:fill="FFFFFF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B7AF6">
        <w:rPr>
          <w:rFonts w:asciiTheme="minorHAnsi" w:hAnsiTheme="minorHAnsi" w:cstheme="minorHAnsi"/>
          <w:color w:val="222222"/>
          <w:sz w:val="24"/>
          <w:szCs w:val="24"/>
          <w:lang w:val="es-MX"/>
        </w:rPr>
        <w:t>Secretaría de Asuntos Docentes comunica que el Instituto de Formación Docente Nº 119 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>llama a Concurso de Títulos, Antecedentes y Oposición para la cobertura de módulos</w:t>
      </w:r>
      <w:r w:rsidRPr="001B7AF6">
        <w:rPr>
          <w:rFonts w:asciiTheme="minorHAnsi" w:hAnsiTheme="minorHAnsi" w:cstheme="minorHAnsi"/>
          <w:sz w:val="24"/>
          <w:szCs w:val="24"/>
        </w:rPr>
        <w:t xml:space="preserve"> SUPLENTES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>, en el marco de las Resoluciones 5886/03</w:t>
      </w:r>
      <w:r>
        <w:rPr>
          <w:rFonts w:asciiTheme="minorHAnsi" w:hAnsiTheme="minorHAnsi" w:cstheme="minorHAnsi"/>
          <w:color w:val="222222"/>
          <w:sz w:val="24"/>
          <w:szCs w:val="24"/>
        </w:rPr>
        <w:t>, Resolución 1161/20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 xml:space="preserve"> y Disp. Nº 30/05</w:t>
      </w:r>
      <w:r w:rsidRPr="001B7AF6">
        <w:rPr>
          <w:rFonts w:asciiTheme="minorHAnsi" w:hAnsiTheme="minorHAnsi" w:cstheme="minorHAnsi"/>
          <w:sz w:val="24"/>
          <w:szCs w:val="24"/>
        </w:rPr>
        <w:t>, disponibles en la página de la Dirección General de Cultura y Educación (</w:t>
      </w:r>
      <w:hyperlink r:id="rId6" w:history="1">
        <w:r w:rsidRPr="001B7AF6">
          <w:rPr>
            <w:rStyle w:val="Hipervnculo"/>
            <w:rFonts w:asciiTheme="minorHAnsi" w:hAnsiTheme="minorHAnsi" w:cstheme="minorHAnsi"/>
            <w:sz w:val="24"/>
            <w:szCs w:val="24"/>
          </w:rPr>
          <w:t>www.abc.gob.ar</w:t>
        </w:r>
      </w:hyperlink>
      <w:r w:rsidRPr="001B7AF6">
        <w:rPr>
          <w:rFonts w:asciiTheme="minorHAnsi" w:hAnsiTheme="minorHAnsi" w:cstheme="minorHAnsi"/>
          <w:sz w:val="24"/>
          <w:szCs w:val="24"/>
        </w:rPr>
        <w:t>):</w:t>
      </w:r>
      <w:bookmarkStart w:id="0" w:name="_GoBack"/>
      <w:bookmarkEnd w:id="0"/>
    </w:p>
    <w:p w:rsidR="007430CC" w:rsidRDefault="007430CC" w:rsidP="007430CC">
      <w:pPr>
        <w:shd w:val="clear" w:color="auto" w:fill="FFFFFF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984081" w:rsidRPr="00984081" w:rsidRDefault="00984081" w:rsidP="00984081">
      <w:pPr>
        <w:spacing w:before="280" w:beforeAutospacing="1" w:after="120" w:afterAutospacing="1"/>
        <w:jc w:val="both"/>
        <w:rPr>
          <w:rFonts w:ascii="Times New Roman" w:hAnsi="Times New Roman" w:cs="Times New Roman"/>
          <w:sz w:val="24"/>
          <w:szCs w:val="24"/>
          <w:lang w:val="es-AR" w:eastAsia="es-AR"/>
        </w:rPr>
      </w:pPr>
      <w:r w:rsidRPr="00984081">
        <w:rPr>
          <w:rFonts w:ascii="Calibri" w:hAnsi="Calibri" w:cs="Calibri"/>
          <w:i/>
          <w:sz w:val="24"/>
          <w:szCs w:val="24"/>
          <w:lang w:val="es-AR" w:eastAsia="es-AR"/>
        </w:rPr>
        <w:t>“</w:t>
      </w:r>
      <w:r w:rsidRPr="00984081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Aspirantes, se hace saber que deberán </w:t>
      </w:r>
      <w:r w:rsidRPr="00984081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entregar </w:t>
      </w:r>
      <w:r w:rsidRPr="00984081">
        <w:rPr>
          <w:rFonts w:ascii="Calibri" w:hAnsi="Calibri" w:cs="Calibri"/>
          <w:color w:val="000000"/>
          <w:sz w:val="22"/>
          <w:szCs w:val="22"/>
          <w:lang w:val="es-AR" w:eastAsia="es-AR"/>
        </w:rPr>
        <w:t>la</w:t>
      </w:r>
      <w:r w:rsidRPr="00984081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 xml:space="preserve"> Propuesta Pedagógica</w:t>
      </w:r>
      <w:r w:rsidRPr="00984081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(Proyecto según Disposición 30/05) y el </w:t>
      </w:r>
      <w:r w:rsidRPr="00984081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Anexo III</w:t>
      </w:r>
      <w:r w:rsidRPr="00984081">
        <w:rPr>
          <w:rFonts w:ascii="Calibri" w:hAnsi="Calibri" w:cs="Calibri"/>
          <w:color w:val="000000"/>
          <w:sz w:val="22"/>
          <w:szCs w:val="22"/>
          <w:lang w:val="es-AR" w:eastAsia="es-AR"/>
        </w:rPr>
        <w:t xml:space="preserve"> (Formulario de Declaración Jurada de Títulos y Antecedentes, Constancia de Inscripción, Constancia de designación ad referéndum y planilla solicitud designación ad referéndum,  prescriptas por la Resolución 5886/03 y deberán constituir domicilio físico y domicilio electrónico – CORREO ABC - a los efectos de las notificaciones fehacientes que fuera necesario realizar durante el proceso de selección), al realizar la inscripción los aspirantes deberán hacerlo en  formato electrónico  </w:t>
      </w:r>
      <w:r w:rsidRPr="00984081">
        <w:rPr>
          <w:rFonts w:ascii="Calibri" w:hAnsi="Calibri" w:cs="Calibri"/>
          <w:b/>
          <w:bCs/>
          <w:color w:val="000000"/>
          <w:sz w:val="22"/>
          <w:szCs w:val="22"/>
          <w:lang w:val="es-AR" w:eastAsia="es-AR"/>
        </w:rPr>
        <w:t>observando las siguientes pautas</w:t>
      </w:r>
      <w:r w:rsidRPr="00984081">
        <w:rPr>
          <w:rFonts w:ascii="Calibri" w:hAnsi="Calibri" w:cs="Calibri"/>
          <w:color w:val="000000"/>
          <w:sz w:val="22"/>
          <w:szCs w:val="22"/>
          <w:lang w:val="es-AR" w:eastAsia="es-AR"/>
        </w:rPr>
        <w:t>: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1. Los archivos que se envíen deberán ser en formato PDF con la seguridad correspondiente que inhabilite modificaciones, no formato WORD.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 xml:space="preserve">2. La documentación solicitada como adjunto al Anexo III, deberá presentarse escaneada en formato PDF (no foto, se sugiere la utilización de aplicaciones para celulares como </w:t>
      </w:r>
      <w:proofErr w:type="spellStart"/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CamScanner</w:t>
      </w:r>
      <w:proofErr w:type="spellEnd"/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) en un único archivo conformado para el mencionado anexo, nombrándolo como tal y el apellido del aspirante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3. La propuesta pedagógica deberá presentarse en un archivo identificado con apellido del aspirante y nombre de la unidad curricular a la que se postula.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4. Ambos archivos (Propuesta Pedagógica y Anexo III) se enviarán como adjuntos a la dirección de correo publicada para tal fin y consignando en el asunto el nombre para el espacio que se postula. 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5. En cualquier caso, ante inconvenientes en relación a archivos a presentar (desconocimiento de la herramienta informática cómo procesador de textos), deberá seguirse el formato digital anteriormente especificado (PDF en ambos casos)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 xml:space="preserve">6. El correo electrónico habilitado para recepción de Propuestas, documentación y consultas: </w:t>
      </w:r>
      <w:hyperlink r:id="rId7" w:history="1">
        <w:r w:rsidRPr="00984081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s-AR" w:eastAsia="en-US"/>
          </w:rPr>
          <w:t>isfd119comisionevaluadora@gmail.com</w:t>
        </w:r>
      </w:hyperlink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 xml:space="preserve">7. El horario habilitado para la recepción de Propuestas, será hasta las 23:00 </w:t>
      </w:r>
      <w:proofErr w:type="spellStart"/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hs</w:t>
      </w:r>
      <w:proofErr w:type="spellEnd"/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 xml:space="preserve"> del último día de inscripción. 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8. Normativa General, Diseños Curriculares, P.I.E. (ajustado a la Resolución 4043/05 y modificatorias) pueden solicitarse a través de la misma dirección de correo electrónico.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9. Para dejar constancia fehaciente que el Instituto ha recibido y cursado entrada a la Propuesta y su Anexo III correspondiente para evaluación de antecedentes, se responderá por email a la dirección de correo de procedencia,</w:t>
      </w:r>
      <w:r w:rsidRPr="00984081">
        <w:rPr>
          <w:rFonts w:ascii="Calibri" w:eastAsia="Calibri" w:hAnsi="Calibri" w:cs="Calibri"/>
          <w:color w:val="FF0000"/>
          <w:sz w:val="22"/>
          <w:szCs w:val="22"/>
          <w:lang w:val="es-AR" w:eastAsia="en-US"/>
        </w:rPr>
        <w:t xml:space="preserve"> </w:t>
      </w: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 xml:space="preserve">DENTRO DE LAS 72 HORAS DE RECIBIDO, que será la </w:t>
      </w:r>
      <w:r w:rsidRPr="00984081">
        <w:rPr>
          <w:rFonts w:ascii="Calibri" w:eastAsia="Calibri" w:hAnsi="Calibri" w:cs="Calibri"/>
          <w:color w:val="000000"/>
          <w:sz w:val="22"/>
          <w:szCs w:val="22"/>
          <w:u w:val="single"/>
          <w:lang w:val="es-AR" w:eastAsia="en-US"/>
        </w:rPr>
        <w:t>única prueba que certifique la inscripción</w:t>
      </w: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 xml:space="preserve"> cómo aspirante al concurso.</w:t>
      </w:r>
    </w:p>
    <w:p w:rsidR="00984081" w:rsidRPr="00984081" w:rsidRDefault="00984081" w:rsidP="00984081">
      <w:pPr>
        <w:spacing w:before="280" w:beforeAutospacing="1" w:after="120"/>
        <w:ind w:left="7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10. Cabe aclarar que la Dirección de este Establecimiento podrá solicitar los originales en cualquier etapa de la evaluación, de ser necesario.</w:t>
      </w:r>
    </w:p>
    <w:p w:rsidR="00984081" w:rsidRPr="00984081" w:rsidRDefault="00984081" w:rsidP="00984081">
      <w:pPr>
        <w:spacing w:before="280" w:beforeAutospacing="1" w:after="120"/>
        <w:jc w:val="both"/>
        <w:rPr>
          <w:rFonts w:ascii="Times New Roman" w:eastAsia="Calibri" w:hAnsi="Times New Roman" w:cs="Times New Roman"/>
          <w:sz w:val="24"/>
          <w:szCs w:val="24"/>
          <w:lang w:val="es-AR" w:eastAsia="en-US"/>
        </w:rPr>
      </w:pPr>
      <w:r w:rsidRPr="00984081">
        <w:rPr>
          <w:rFonts w:ascii="Calibri" w:eastAsia="Calibri" w:hAnsi="Calibri" w:cs="Calibri"/>
          <w:color w:val="000000"/>
          <w:sz w:val="22"/>
          <w:szCs w:val="22"/>
          <w:lang w:val="es-AR" w:eastAsia="en-US"/>
        </w:rPr>
        <w:t>Tal como plantea la Resolución 5886/03 y Resolución 1161/20 existe posibilidad de cambio de horarios, siempre y cuando no afecte el normal funcionamiento del servicio y en función de las DDJJ de cargos y horarios de los agentes involucrados. (Anexo I Punto III – Difusión de la convocatoria e inscripción: “Deberá especificarse si el horario previsto podrá ser modificado”.)</w:t>
      </w:r>
    </w:p>
    <w:p w:rsidR="00984081" w:rsidRPr="00984081" w:rsidRDefault="00984081" w:rsidP="00984081">
      <w:pPr>
        <w:spacing w:before="100" w:beforeAutospacing="1" w:after="120"/>
        <w:jc w:val="center"/>
        <w:rPr>
          <w:rFonts w:ascii="Calibri" w:eastAsia="Calibri" w:hAnsi="Calibri" w:cs="Calibri"/>
          <w:b/>
          <w:sz w:val="24"/>
          <w:szCs w:val="22"/>
          <w:u w:val="single"/>
          <w:lang w:val="es-AR" w:eastAsia="en-US"/>
        </w:rPr>
      </w:pPr>
      <w:r w:rsidRPr="00984081">
        <w:rPr>
          <w:rFonts w:ascii="Calibri" w:eastAsia="Calibri" w:hAnsi="Calibri" w:cs="Calibri"/>
          <w:b/>
          <w:sz w:val="24"/>
          <w:szCs w:val="22"/>
          <w:u w:val="single"/>
          <w:lang w:val="es-AR" w:eastAsia="en-US"/>
        </w:rPr>
        <w:lastRenderedPageBreak/>
        <w:t>VACANTES Y CRONOGRAMA</w:t>
      </w:r>
    </w:p>
    <w:p w:rsidR="00984081" w:rsidRPr="00984081" w:rsidRDefault="00984081" w:rsidP="00984081">
      <w:pPr>
        <w:spacing w:before="100" w:beforeAutospacing="1" w:after="120"/>
        <w:jc w:val="both"/>
        <w:rPr>
          <w:rFonts w:ascii="Calibri" w:eastAsia="Calibri" w:hAnsi="Calibri" w:cs="Calibri"/>
          <w:b/>
          <w:sz w:val="24"/>
          <w:szCs w:val="22"/>
          <w:u w:val="single"/>
          <w:lang w:val="es-AR" w:eastAsia="en-US"/>
        </w:rPr>
      </w:pPr>
      <w:r w:rsidRPr="00984081">
        <w:rPr>
          <w:rFonts w:ascii="Calibri" w:eastAsia="Calibri" w:hAnsi="Calibri" w:cs="Calibri"/>
          <w:b/>
          <w:sz w:val="24"/>
          <w:szCs w:val="22"/>
          <w:u w:val="single"/>
          <w:lang w:val="es-AR" w:eastAsia="en-US"/>
        </w:rPr>
        <w:t>PROFESORADO DE EDUCACIÓN SECUNDARIA EN ECONOMIA Resolución 39/03 y 2789/09 (PFECO)</w:t>
      </w:r>
    </w:p>
    <w:p w:rsidR="00984081" w:rsidRPr="00984081" w:rsidRDefault="00984081" w:rsidP="00984081">
      <w:pPr>
        <w:spacing w:before="100" w:beforeAutospacing="1" w:after="120"/>
        <w:jc w:val="both"/>
        <w:rPr>
          <w:rFonts w:ascii="Calibri" w:eastAsia="Calibri" w:hAnsi="Calibri" w:cs="Calibri"/>
          <w:b/>
          <w:sz w:val="24"/>
          <w:szCs w:val="22"/>
          <w:u w:val="single"/>
          <w:lang w:val="es-AR" w:eastAsia="en-US"/>
        </w:rPr>
      </w:pPr>
    </w:p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4"/>
        <w:gridCol w:w="707"/>
        <w:gridCol w:w="1186"/>
        <w:gridCol w:w="1982"/>
        <w:gridCol w:w="3872"/>
      </w:tblGrid>
      <w:tr w:rsidR="00984081" w:rsidRPr="00984081" w:rsidTr="00BB2A98">
        <w:trPr>
          <w:trHeight w:val="323"/>
          <w:jc w:val="center"/>
        </w:trPr>
        <w:tc>
          <w:tcPr>
            <w:tcW w:w="2193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  <w:t>UNIDAD CURRICULAR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  <w:t>AÑO</w:t>
            </w:r>
          </w:p>
        </w:tc>
        <w:tc>
          <w:tcPr>
            <w:tcW w:w="1136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  <w:t>MÓDULOS</w:t>
            </w:r>
          </w:p>
        </w:tc>
        <w:tc>
          <w:tcPr>
            <w:tcW w:w="1992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  <w:t>HORARIO</w:t>
            </w:r>
          </w:p>
        </w:tc>
        <w:tc>
          <w:tcPr>
            <w:tcW w:w="3902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18"/>
                <w:lang w:val="es-AR" w:eastAsia="en-US"/>
              </w:rPr>
              <w:t>SITUACIÓN DE REVISTA</w:t>
            </w:r>
          </w:p>
        </w:tc>
      </w:tr>
      <w:tr w:rsidR="00984081" w:rsidRPr="00984081" w:rsidTr="00BB2A98">
        <w:trPr>
          <w:trHeight w:val="549"/>
          <w:jc w:val="center"/>
        </w:trPr>
        <w:tc>
          <w:tcPr>
            <w:tcW w:w="219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Perspectiva Pedagógico Didáctica II</w:t>
            </w:r>
          </w:p>
        </w:tc>
        <w:tc>
          <w:tcPr>
            <w:tcW w:w="708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2°</w:t>
            </w:r>
          </w:p>
        </w:tc>
        <w:tc>
          <w:tcPr>
            <w:tcW w:w="1136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2 (dos)</w:t>
            </w:r>
          </w:p>
        </w:tc>
        <w:tc>
          <w:tcPr>
            <w:tcW w:w="199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2"/>
                <w:szCs w:val="22"/>
                <w:lang w:val="es-AR" w:eastAsia="en-US"/>
              </w:rPr>
              <w:t>Viernes de 20 a 22</w:t>
            </w:r>
          </w:p>
        </w:tc>
        <w:tc>
          <w:tcPr>
            <w:tcW w:w="390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 xml:space="preserve">SUPLENTE </w:t>
            </w:r>
          </w:p>
        </w:tc>
      </w:tr>
    </w:tbl>
    <w:p w:rsidR="00984081" w:rsidRPr="00984081" w:rsidRDefault="00984081" w:rsidP="00984081">
      <w:pPr>
        <w:spacing w:before="100" w:beforeAutospacing="1" w:after="120"/>
        <w:contextualSpacing/>
        <w:jc w:val="center"/>
        <w:rPr>
          <w:rFonts w:ascii="Calibri" w:eastAsia="Calibri" w:hAnsi="Calibri" w:cs="Calibri"/>
          <w:b/>
          <w:sz w:val="24"/>
          <w:szCs w:val="22"/>
          <w:u w:val="single"/>
          <w:lang w:val="es-AR" w:eastAsia="en-US"/>
        </w:rPr>
      </w:pP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3577"/>
        <w:gridCol w:w="3467"/>
      </w:tblGrid>
      <w:tr w:rsidR="00984081" w:rsidRPr="00984081" w:rsidTr="00BB2A98">
        <w:trPr>
          <w:trHeight w:val="19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COMISIÓN EVALUADORA</w:t>
            </w:r>
          </w:p>
        </w:tc>
        <w:tc>
          <w:tcPr>
            <w:tcW w:w="357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TITULARES</w:t>
            </w:r>
          </w:p>
        </w:tc>
        <w:tc>
          <w:tcPr>
            <w:tcW w:w="346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SUPLENTES</w:t>
            </w:r>
          </w:p>
        </w:tc>
      </w:tr>
      <w:tr w:rsidR="00984081" w:rsidRPr="00984081" w:rsidTr="00BB2A98">
        <w:trPr>
          <w:trHeight w:val="26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Equipo de Conducción</w:t>
            </w:r>
          </w:p>
        </w:tc>
        <w:tc>
          <w:tcPr>
            <w:tcW w:w="357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 xml:space="preserve">MC INERNY Silvia </w:t>
            </w:r>
          </w:p>
        </w:tc>
        <w:tc>
          <w:tcPr>
            <w:tcW w:w="346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TORRESIN, Julieta</w:t>
            </w:r>
          </w:p>
        </w:tc>
      </w:tr>
      <w:tr w:rsidR="00984081" w:rsidRPr="00984081" w:rsidTr="00BB2A98">
        <w:trPr>
          <w:trHeight w:val="26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C.A.I.</w:t>
            </w:r>
          </w:p>
        </w:tc>
        <w:tc>
          <w:tcPr>
            <w:tcW w:w="357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ROMERO, Sergio</w:t>
            </w:r>
          </w:p>
        </w:tc>
        <w:tc>
          <w:tcPr>
            <w:tcW w:w="346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GIOVANETTI, Liliana</w:t>
            </w:r>
          </w:p>
        </w:tc>
      </w:tr>
      <w:tr w:rsidR="00984081" w:rsidRPr="00984081" w:rsidTr="00BB2A98">
        <w:trPr>
          <w:trHeight w:val="26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Profesor del Área</w:t>
            </w:r>
          </w:p>
        </w:tc>
        <w:tc>
          <w:tcPr>
            <w:tcW w:w="357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 xml:space="preserve">DIAZ GONZALEZ </w:t>
            </w:r>
            <w:proofErr w:type="spellStart"/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Sofia</w:t>
            </w:r>
            <w:proofErr w:type="spellEnd"/>
          </w:p>
        </w:tc>
        <w:tc>
          <w:tcPr>
            <w:tcW w:w="346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2"/>
                <w:lang w:val="es-AR" w:eastAsia="en-US"/>
              </w:rPr>
              <w:t>PAROLO Graciela</w:t>
            </w:r>
          </w:p>
        </w:tc>
      </w:tr>
      <w:tr w:rsidR="00984081" w:rsidRPr="00984081" w:rsidTr="00BB2A98">
        <w:trPr>
          <w:trHeight w:val="254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Profesor el área</w:t>
            </w:r>
          </w:p>
        </w:tc>
        <w:tc>
          <w:tcPr>
            <w:tcW w:w="357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Times New Roman"/>
                <w:sz w:val="24"/>
                <w:szCs w:val="24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4"/>
                <w:szCs w:val="24"/>
                <w:lang w:val="es-AR" w:eastAsia="en-US"/>
              </w:rPr>
              <w:t>DONATTI, Alejandro</w:t>
            </w:r>
          </w:p>
        </w:tc>
        <w:tc>
          <w:tcPr>
            <w:tcW w:w="346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4"/>
                <w:szCs w:val="24"/>
                <w:lang w:val="es-AR" w:eastAsia="en-US"/>
              </w:rPr>
              <w:t>MARTINEZ Emmanuel</w:t>
            </w:r>
          </w:p>
        </w:tc>
      </w:tr>
      <w:tr w:rsidR="00984081" w:rsidRPr="00984081" w:rsidTr="00BB2A98">
        <w:trPr>
          <w:trHeight w:val="278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b/>
                <w:sz w:val="22"/>
                <w:szCs w:val="22"/>
                <w:lang w:val="es-AR" w:eastAsia="en-US"/>
              </w:rPr>
              <w:t>Alumno</w:t>
            </w:r>
          </w:p>
        </w:tc>
        <w:tc>
          <w:tcPr>
            <w:tcW w:w="357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/>
                <w:sz w:val="24"/>
                <w:szCs w:val="24"/>
                <w:lang w:val="es-AR" w:eastAsia="en-US"/>
              </w:rPr>
            </w:pPr>
            <w:r w:rsidRPr="00984081">
              <w:rPr>
                <w:rFonts w:ascii="Calibri" w:eastAsia="Calibri" w:hAnsi="Calibri"/>
                <w:sz w:val="24"/>
                <w:szCs w:val="24"/>
                <w:lang w:val="es-AR" w:eastAsia="en-US"/>
              </w:rPr>
              <w:t>ROSALES, Araceli</w:t>
            </w:r>
          </w:p>
        </w:tc>
        <w:tc>
          <w:tcPr>
            <w:tcW w:w="3467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/>
                <w:sz w:val="24"/>
                <w:szCs w:val="24"/>
                <w:lang w:val="es-AR" w:eastAsia="en-US"/>
              </w:rPr>
            </w:pPr>
            <w:r w:rsidRPr="00984081">
              <w:rPr>
                <w:rFonts w:ascii="Calibri" w:eastAsia="Calibri" w:hAnsi="Calibri"/>
                <w:sz w:val="24"/>
                <w:szCs w:val="24"/>
                <w:lang w:val="es-AR" w:eastAsia="en-US"/>
              </w:rPr>
              <w:t>ASCUA, Jesica</w:t>
            </w:r>
          </w:p>
        </w:tc>
      </w:tr>
    </w:tbl>
    <w:p w:rsidR="00984081" w:rsidRPr="00984081" w:rsidRDefault="00984081" w:rsidP="00984081">
      <w:pPr>
        <w:spacing w:before="100" w:beforeAutospacing="1" w:after="120"/>
        <w:jc w:val="center"/>
        <w:rPr>
          <w:rFonts w:ascii="Calibri" w:eastAsia="Calibri" w:hAnsi="Calibri" w:cs="Calibri"/>
          <w:b/>
          <w:sz w:val="28"/>
          <w:szCs w:val="22"/>
          <w:u w:val="single"/>
          <w:lang w:val="es-AR" w:eastAsia="en-US"/>
        </w:rPr>
      </w:pPr>
      <w:r w:rsidRPr="00984081">
        <w:rPr>
          <w:rFonts w:ascii="Calibri" w:eastAsia="Calibri" w:hAnsi="Calibri" w:cs="Calibri"/>
          <w:b/>
          <w:sz w:val="28"/>
          <w:szCs w:val="22"/>
          <w:u w:val="single"/>
          <w:lang w:val="es-AR" w:eastAsia="en-US"/>
        </w:rPr>
        <w:t>CRONOGRAMA</w:t>
      </w: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2"/>
        <w:gridCol w:w="2703"/>
      </w:tblGrid>
      <w:tr w:rsidR="00984081" w:rsidRPr="00984081" w:rsidTr="00BB2A98">
        <w:trPr>
          <w:trHeight w:val="321"/>
          <w:jc w:val="center"/>
        </w:trPr>
        <w:tc>
          <w:tcPr>
            <w:tcW w:w="722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both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Difusión (10 días corridos)</w:t>
            </w:r>
          </w:p>
        </w:tc>
        <w:tc>
          <w:tcPr>
            <w:tcW w:w="270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20/09/2022 al 29/09/2022</w:t>
            </w:r>
          </w:p>
        </w:tc>
      </w:tr>
      <w:tr w:rsidR="00984081" w:rsidRPr="00984081" w:rsidTr="00BB2A98">
        <w:trPr>
          <w:trHeight w:val="321"/>
          <w:jc w:val="center"/>
        </w:trPr>
        <w:tc>
          <w:tcPr>
            <w:tcW w:w="722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both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color w:val="000000"/>
                <w:sz w:val="20"/>
                <w:szCs w:val="24"/>
                <w:u w:val="single"/>
                <w:lang w:val="es-AR" w:eastAsia="es-AR"/>
              </w:rPr>
              <w:t>Inscripción</w:t>
            </w:r>
            <w:r w:rsidRPr="00984081">
              <w:rPr>
                <w:rFonts w:ascii="Calibri" w:eastAsia="Calibri" w:hAnsi="Calibri" w:cs="Calibri"/>
                <w:color w:val="000000"/>
                <w:sz w:val="20"/>
                <w:szCs w:val="24"/>
                <w:lang w:val="es-AR" w:eastAsia="es-AR"/>
              </w:rPr>
              <w:t xml:space="preserve">: ANEXO III de la Resolución 5886/03 con documentación </w:t>
            </w:r>
            <w:proofErr w:type="spellStart"/>
            <w:r w:rsidRPr="00984081">
              <w:rPr>
                <w:rFonts w:ascii="Calibri" w:eastAsia="Calibri" w:hAnsi="Calibri" w:cs="Calibri"/>
                <w:color w:val="000000"/>
                <w:sz w:val="20"/>
                <w:szCs w:val="24"/>
                <w:lang w:val="es-AR" w:eastAsia="es-AR"/>
              </w:rPr>
              <w:t>respaldatoria</w:t>
            </w:r>
            <w:proofErr w:type="spellEnd"/>
            <w:r w:rsidRPr="00984081">
              <w:rPr>
                <w:rFonts w:ascii="Calibri" w:eastAsia="Calibri" w:hAnsi="Calibri" w:cs="Calibri"/>
                <w:color w:val="000000"/>
                <w:sz w:val="20"/>
                <w:szCs w:val="24"/>
                <w:lang w:val="es-AR" w:eastAsia="es-AR"/>
              </w:rPr>
              <w:t xml:space="preserve"> debidamente autenticada y Propuesta Curricular Disposición 30/05. (3 días hábiles)</w:t>
            </w:r>
          </w:p>
        </w:tc>
        <w:tc>
          <w:tcPr>
            <w:tcW w:w="270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30/09/2022 al 04/10/2022</w:t>
            </w:r>
          </w:p>
        </w:tc>
      </w:tr>
      <w:tr w:rsidR="00984081" w:rsidRPr="00984081" w:rsidTr="00BB2A98">
        <w:trPr>
          <w:trHeight w:val="321"/>
          <w:jc w:val="center"/>
        </w:trPr>
        <w:tc>
          <w:tcPr>
            <w:tcW w:w="722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both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Recusación de las comisiones evaluadoras</w:t>
            </w:r>
          </w:p>
        </w:tc>
        <w:tc>
          <w:tcPr>
            <w:tcW w:w="270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30/09/2022 al 04/10/2022</w:t>
            </w:r>
          </w:p>
        </w:tc>
      </w:tr>
      <w:tr w:rsidR="00984081" w:rsidRPr="00984081" w:rsidTr="00BB2A98">
        <w:trPr>
          <w:trHeight w:val="321"/>
          <w:jc w:val="center"/>
        </w:trPr>
        <w:tc>
          <w:tcPr>
            <w:tcW w:w="722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both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Evaluación de propuestas y antecedentes específicos, elevación al Tribunal Descentralizado la valoración surgida por aplicación del art. 60 en caso de necesidad ante los Antecedentes presentados</w:t>
            </w:r>
            <w:r w:rsidRPr="00984081">
              <w:rPr>
                <w:rFonts w:ascii="Calibri" w:eastAsia="Calibri" w:hAnsi="Calibri" w:cs="Times New Roman"/>
                <w:sz w:val="24"/>
                <w:szCs w:val="22"/>
                <w:lang w:val="es-AR" w:eastAsia="en-US"/>
              </w:rPr>
              <w:t xml:space="preserve"> </w:t>
            </w: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(10 días hábiles)</w:t>
            </w:r>
          </w:p>
        </w:tc>
        <w:tc>
          <w:tcPr>
            <w:tcW w:w="270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Calibri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Calibri"/>
                <w:sz w:val="20"/>
                <w:szCs w:val="22"/>
                <w:lang w:val="es-AR" w:eastAsia="en-US"/>
              </w:rPr>
              <w:t>05/10/2022 al 18/10/2022</w:t>
            </w:r>
          </w:p>
        </w:tc>
      </w:tr>
      <w:tr w:rsidR="00984081" w:rsidRPr="00984081" w:rsidTr="00BB2A98">
        <w:trPr>
          <w:trHeight w:val="321"/>
          <w:jc w:val="center"/>
        </w:trPr>
        <w:tc>
          <w:tcPr>
            <w:tcW w:w="722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both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Notificación puntajes obtenidos (Propuesta + Valoración de Antecedentes)</w:t>
            </w:r>
          </w:p>
        </w:tc>
        <w:tc>
          <w:tcPr>
            <w:tcW w:w="270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19/10/2022</w:t>
            </w:r>
          </w:p>
        </w:tc>
      </w:tr>
      <w:tr w:rsidR="00984081" w:rsidRPr="00984081" w:rsidTr="00BB2A98">
        <w:trPr>
          <w:trHeight w:val="321"/>
          <w:jc w:val="center"/>
        </w:trPr>
        <w:tc>
          <w:tcPr>
            <w:tcW w:w="722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both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Entrevista (5 días hábiles)</w:t>
            </w:r>
          </w:p>
        </w:tc>
        <w:tc>
          <w:tcPr>
            <w:tcW w:w="270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 xml:space="preserve">20/10/2022 al 26/10/2022 </w:t>
            </w:r>
          </w:p>
        </w:tc>
      </w:tr>
      <w:tr w:rsidR="00984081" w:rsidRPr="00984081" w:rsidTr="00BB2A98">
        <w:trPr>
          <w:trHeight w:val="321"/>
          <w:jc w:val="center"/>
        </w:trPr>
        <w:tc>
          <w:tcPr>
            <w:tcW w:w="7222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both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 xml:space="preserve">Notificación del Orden de Mérito </w:t>
            </w:r>
          </w:p>
        </w:tc>
        <w:tc>
          <w:tcPr>
            <w:tcW w:w="2703" w:type="dxa"/>
            <w:vAlign w:val="center"/>
          </w:tcPr>
          <w:p w:rsidR="00984081" w:rsidRPr="00984081" w:rsidRDefault="00984081" w:rsidP="00984081">
            <w:pPr>
              <w:spacing w:before="100" w:beforeAutospacing="1" w:after="120"/>
              <w:jc w:val="center"/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</w:pPr>
            <w:r w:rsidRPr="00984081">
              <w:rPr>
                <w:rFonts w:ascii="Calibri" w:eastAsia="Calibri" w:hAnsi="Calibri" w:cs="Times New Roman"/>
                <w:sz w:val="20"/>
                <w:szCs w:val="22"/>
                <w:lang w:val="es-AR" w:eastAsia="en-US"/>
              </w:rPr>
              <w:t>27/10/2022 al 31/10/2022</w:t>
            </w:r>
          </w:p>
        </w:tc>
      </w:tr>
    </w:tbl>
    <w:p w:rsidR="009A69E5" w:rsidRDefault="009A69E5" w:rsidP="006F1CFC">
      <w:pPr>
        <w:jc w:val="center"/>
      </w:pPr>
    </w:p>
    <w:sectPr w:rsidR="009A69E5" w:rsidSect="00E90791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716"/>
    <w:multiLevelType w:val="hybridMultilevel"/>
    <w:tmpl w:val="276EF3A0"/>
    <w:lvl w:ilvl="0" w:tplc="20DCEB8E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CC"/>
    <w:rsid w:val="00204E52"/>
    <w:rsid w:val="0030060C"/>
    <w:rsid w:val="006F1CFC"/>
    <w:rsid w:val="00731481"/>
    <w:rsid w:val="007430CC"/>
    <w:rsid w:val="00846E31"/>
    <w:rsid w:val="008635D2"/>
    <w:rsid w:val="00984081"/>
    <w:rsid w:val="009A69E5"/>
    <w:rsid w:val="00A0311C"/>
    <w:rsid w:val="00B55064"/>
    <w:rsid w:val="00D46C4B"/>
    <w:rsid w:val="00DE4C4C"/>
    <w:rsid w:val="00F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C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430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C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C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430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C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fd119comisionevaluad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usuario</cp:lastModifiedBy>
  <cp:revision>2</cp:revision>
  <dcterms:created xsi:type="dcterms:W3CDTF">2022-09-20T13:03:00Z</dcterms:created>
  <dcterms:modified xsi:type="dcterms:W3CDTF">2022-09-20T13:03:00Z</dcterms:modified>
</cp:coreProperties>
</file>